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1DFD" w14:textId="477F39F3" w:rsidR="006F077E" w:rsidRPr="00287C41" w:rsidRDefault="006F077E" w:rsidP="006F077E">
      <w:pPr>
        <w:ind w:left="3600"/>
        <w:rPr>
          <w:b/>
          <w:bCs/>
          <w:rtl/>
        </w:rPr>
      </w:pPr>
      <w:r w:rsidRPr="00287C41">
        <w:rPr>
          <w:rFonts w:hint="cs"/>
          <w:b/>
          <w:bCs/>
          <w:rtl/>
        </w:rPr>
        <w:t>بسمه تعالی</w:t>
      </w:r>
    </w:p>
    <w:p w14:paraId="33B24926" w14:textId="68E9B775" w:rsidR="006F077E" w:rsidRPr="00287C41" w:rsidRDefault="00C8726D" w:rsidP="00D540B7">
      <w:pPr>
        <w:jc w:val="center"/>
        <w:rPr>
          <w:rFonts w:cs="B Mitra"/>
          <w:sz w:val="26"/>
          <w:szCs w:val="26"/>
          <w:rtl/>
        </w:rPr>
      </w:pPr>
      <w:r w:rsidRPr="00287C41">
        <w:rPr>
          <w:rFonts w:cs="B Mitra" w:hint="cs"/>
          <w:sz w:val="26"/>
          <w:szCs w:val="26"/>
          <w:rtl/>
        </w:rPr>
        <w:t xml:space="preserve">چالش های حقوقی مسئولیت سردبیران و ناشران </w:t>
      </w:r>
      <w:r w:rsidR="00BE6EAD" w:rsidRPr="00287C41">
        <w:rPr>
          <w:rFonts w:cs="B Mitra" w:hint="cs"/>
          <w:sz w:val="26"/>
          <w:szCs w:val="26"/>
          <w:rtl/>
        </w:rPr>
        <w:t>در رابطه با سوء رفتار</w:t>
      </w:r>
    </w:p>
    <w:p w14:paraId="67F50E91" w14:textId="4931EA7E" w:rsidR="00CF6E91" w:rsidRDefault="00CF6E91" w:rsidP="00CF6E91">
      <w:pPr>
        <w:bidi w:val="0"/>
        <w:spacing w:line="480" w:lineRule="auto"/>
        <w:ind w:left="720"/>
        <w:jc w:val="right"/>
        <w:rPr>
          <w:rFonts w:ascii="IRMitra" w:hAnsi="IRMitra" w:cs="IRMitra"/>
          <w:sz w:val="24"/>
          <w:szCs w:val="24"/>
        </w:rPr>
      </w:pPr>
      <w:r>
        <w:rPr>
          <w:rFonts w:ascii="IRMitra" w:hAnsi="IRMitra" w:cs="IRMitra" w:hint="cs"/>
          <w:sz w:val="24"/>
          <w:szCs w:val="24"/>
          <w:rtl/>
        </w:rPr>
        <w:t xml:space="preserve">1.محمودی، حسین، استادیار، دانشگاه لرستان.     </w:t>
      </w:r>
    </w:p>
    <w:p w14:paraId="11325ACD" w14:textId="228CE30F" w:rsidR="00CF6E91" w:rsidRPr="00CF6E91" w:rsidRDefault="00CF6E91" w:rsidP="00CF6E91">
      <w:pPr>
        <w:bidi w:val="0"/>
        <w:spacing w:line="480" w:lineRule="auto"/>
        <w:ind w:left="720"/>
        <w:jc w:val="right"/>
        <w:rPr>
          <w:rFonts w:ascii="IRMitra" w:hAnsi="IRMitra" w:cs="IRMitra" w:hint="cs"/>
          <w:sz w:val="24"/>
          <w:szCs w:val="24"/>
        </w:rPr>
      </w:pPr>
      <w:r>
        <w:rPr>
          <w:rFonts w:ascii="IRMitra" w:hAnsi="IRMitra" w:cs="IRMitra"/>
          <w:sz w:val="24"/>
          <w:szCs w:val="24"/>
        </w:rPr>
        <w:t xml:space="preserve">Email: </w:t>
      </w:r>
      <w:hyperlink r:id="rId8" w:tgtFrame="_blank" w:history="1">
        <w:r w:rsidRPr="00CF6E91">
          <w:rPr>
            <w:rStyle w:val="Hyperlink"/>
            <w:rFonts w:ascii="IRMitra" w:hAnsi="IRMitra" w:cs="IRMitra"/>
            <w:sz w:val="24"/>
            <w:szCs w:val="24"/>
          </w:rPr>
          <w:t>mahmoodi.h@lu.ac.ir</w:t>
        </w:r>
      </w:hyperlink>
    </w:p>
    <w:p w14:paraId="6E913C3D" w14:textId="568AA6B9" w:rsidR="005D6981" w:rsidRDefault="00287C41" w:rsidP="005D6981">
      <w:pPr>
        <w:pStyle w:val="ListParagraph"/>
        <w:bidi w:val="0"/>
        <w:spacing w:line="480" w:lineRule="auto"/>
        <w:ind w:left="1440" w:hanging="720"/>
        <w:jc w:val="right"/>
        <w:rPr>
          <w:rFonts w:ascii="IRMitra" w:hAnsi="IRMitra" w:cs="IRMitra"/>
          <w:sz w:val="24"/>
          <w:szCs w:val="24"/>
        </w:rPr>
      </w:pPr>
      <w:r w:rsidRPr="005D6981">
        <w:rPr>
          <w:rFonts w:ascii="IRMitra" w:hAnsi="IRMitra" w:cs="IRMitra"/>
          <w:sz w:val="24"/>
          <w:szCs w:val="24"/>
          <w:rtl/>
        </w:rPr>
        <w:t>2. علی حسینی، فاطمه،</w:t>
      </w:r>
      <w:r w:rsidR="005D6981" w:rsidRPr="005D6981">
        <w:rPr>
          <w:rFonts w:ascii="IRMitra" w:hAnsi="IRMitra" w:cs="IRMitra"/>
          <w:sz w:val="24"/>
          <w:szCs w:val="24"/>
          <w:rtl/>
        </w:rPr>
        <w:t xml:space="preserve"> </w:t>
      </w:r>
      <w:r w:rsidR="00E266C0">
        <w:rPr>
          <w:rFonts w:ascii="IRMitra" w:hAnsi="IRMitra" w:cs="IRMitra" w:hint="cs"/>
          <w:sz w:val="24"/>
          <w:szCs w:val="24"/>
          <w:rtl/>
        </w:rPr>
        <w:t xml:space="preserve">دانشجوی </w:t>
      </w:r>
      <w:r w:rsidR="005D6981" w:rsidRPr="005D6981">
        <w:rPr>
          <w:rFonts w:ascii="IRMitra" w:hAnsi="IRMitra" w:cs="IRMitra"/>
          <w:sz w:val="24"/>
          <w:szCs w:val="24"/>
          <w:rtl/>
        </w:rPr>
        <w:t>کارشناسی ارشد حقوق خصوصی</w:t>
      </w:r>
      <w:r w:rsidR="00CF6E91">
        <w:rPr>
          <w:rFonts w:ascii="IRMitra" w:hAnsi="IRMitra" w:cs="IRMitra" w:hint="cs"/>
          <w:sz w:val="24"/>
          <w:szCs w:val="24"/>
          <w:rtl/>
        </w:rPr>
        <w:t>، دانشگاه لرستان.</w:t>
      </w:r>
      <w:r w:rsidR="00CF6E91" w:rsidRPr="005D6981">
        <w:rPr>
          <w:rFonts w:ascii="IRMitra" w:hAnsi="IRMitra" w:cs="IRMitra"/>
          <w:sz w:val="24"/>
          <w:szCs w:val="24"/>
          <w:rtl/>
        </w:rPr>
        <w:t xml:space="preserve"> </w:t>
      </w:r>
      <w:r w:rsidR="005D6981" w:rsidRPr="005D6981">
        <w:rPr>
          <w:rFonts w:ascii="IRMitra" w:hAnsi="IRMitra" w:cs="IRMitra"/>
          <w:sz w:val="24"/>
          <w:szCs w:val="24"/>
          <w:rtl/>
        </w:rPr>
        <w:t>( نویسنده مسئول)</w:t>
      </w:r>
    </w:p>
    <w:p w14:paraId="24F12345" w14:textId="1DCD95FE" w:rsidR="00287C41" w:rsidRPr="005D6981" w:rsidRDefault="005D6981" w:rsidP="005D6981">
      <w:pPr>
        <w:pStyle w:val="ListParagraph"/>
        <w:tabs>
          <w:tab w:val="left" w:pos="5640"/>
          <w:tab w:val="right" w:pos="9026"/>
        </w:tabs>
        <w:bidi w:val="0"/>
        <w:spacing w:line="480" w:lineRule="auto"/>
        <w:ind w:left="1440" w:hanging="720"/>
        <w:jc w:val="right"/>
        <w:rPr>
          <w:rFonts w:ascii="IRMitra" w:hAnsi="IRMitra" w:cs="IRMitra"/>
          <w:sz w:val="24"/>
          <w:szCs w:val="24"/>
        </w:rPr>
      </w:pPr>
      <w:r>
        <w:rPr>
          <w:rFonts w:ascii="IRMitra" w:hAnsi="IRMitra" w:cs="IRMitra"/>
          <w:sz w:val="24"/>
          <w:szCs w:val="24"/>
        </w:rPr>
        <w:tab/>
      </w:r>
      <w:r>
        <w:rPr>
          <w:rFonts w:ascii="IRMitra" w:hAnsi="IRMitra" w:cs="IRMitra"/>
          <w:sz w:val="24"/>
          <w:szCs w:val="24"/>
        </w:rPr>
        <w:tab/>
        <w:t xml:space="preserve">Email: </w:t>
      </w:r>
      <w:r w:rsidR="00CF6E91">
        <w:rPr>
          <w:rFonts w:ascii="IRMitra" w:hAnsi="IRMitra" w:cs="IRMitra"/>
          <w:sz w:val="24"/>
          <w:szCs w:val="24"/>
        </w:rPr>
        <w:t>falihosseini07@gmail.com</w:t>
      </w:r>
    </w:p>
    <w:p w14:paraId="29B4F373" w14:textId="77777777" w:rsidR="00287C41" w:rsidRDefault="00287C41" w:rsidP="00287C41">
      <w:pPr>
        <w:bidi w:val="0"/>
        <w:spacing w:line="480" w:lineRule="auto"/>
        <w:jc w:val="center"/>
        <w:rPr>
          <w:rFonts w:asciiTheme="majorBidi" w:hAnsiTheme="majorBidi" w:cstheme="majorBidi"/>
          <w:sz w:val="18"/>
          <w:szCs w:val="18"/>
          <w:rtl/>
        </w:rPr>
      </w:pPr>
    </w:p>
    <w:p w14:paraId="0D6B04F0" w14:textId="77777777" w:rsidR="00287C41" w:rsidRDefault="00287C41" w:rsidP="00287C41">
      <w:pPr>
        <w:bidi w:val="0"/>
        <w:spacing w:line="480" w:lineRule="auto"/>
        <w:jc w:val="center"/>
        <w:rPr>
          <w:rFonts w:asciiTheme="majorBidi" w:hAnsiTheme="majorBidi" w:cstheme="majorBidi"/>
          <w:sz w:val="18"/>
          <w:szCs w:val="18"/>
          <w:rtl/>
        </w:rPr>
      </w:pPr>
    </w:p>
    <w:p w14:paraId="3EC1D222" w14:textId="77777777" w:rsidR="00287C41" w:rsidRDefault="00287C41" w:rsidP="00287C41">
      <w:pPr>
        <w:bidi w:val="0"/>
        <w:spacing w:line="480" w:lineRule="auto"/>
        <w:jc w:val="right"/>
        <w:rPr>
          <w:rFonts w:asciiTheme="majorBidi" w:hAnsiTheme="majorBidi" w:cstheme="majorBidi"/>
          <w:sz w:val="18"/>
          <w:szCs w:val="18"/>
          <w:rtl/>
        </w:rPr>
      </w:pPr>
    </w:p>
    <w:p w14:paraId="4AC72191" w14:textId="77777777" w:rsidR="005D6981" w:rsidRDefault="005D6981" w:rsidP="005D6981">
      <w:pPr>
        <w:bidi w:val="0"/>
        <w:spacing w:line="360" w:lineRule="auto"/>
        <w:jc w:val="right"/>
        <w:rPr>
          <w:rFonts w:cs="B Lotus"/>
          <w:b/>
          <w:bCs/>
          <w:sz w:val="24"/>
          <w:szCs w:val="24"/>
        </w:rPr>
      </w:pPr>
    </w:p>
    <w:p w14:paraId="72B7371A" w14:textId="77777777" w:rsidR="005D6981" w:rsidRDefault="005D6981" w:rsidP="005D6981">
      <w:pPr>
        <w:bidi w:val="0"/>
        <w:spacing w:line="360" w:lineRule="auto"/>
        <w:jc w:val="right"/>
        <w:rPr>
          <w:rFonts w:cs="B Lotus"/>
          <w:b/>
          <w:bCs/>
          <w:sz w:val="24"/>
          <w:szCs w:val="24"/>
        </w:rPr>
      </w:pPr>
    </w:p>
    <w:p w14:paraId="514BCB96" w14:textId="77777777" w:rsidR="005D6981" w:rsidRDefault="005D6981" w:rsidP="005D6981">
      <w:pPr>
        <w:bidi w:val="0"/>
        <w:spacing w:line="360" w:lineRule="auto"/>
        <w:jc w:val="right"/>
        <w:rPr>
          <w:rFonts w:cs="B Lotus"/>
          <w:b/>
          <w:bCs/>
          <w:sz w:val="24"/>
          <w:szCs w:val="24"/>
        </w:rPr>
      </w:pPr>
    </w:p>
    <w:p w14:paraId="72A342BD" w14:textId="77777777" w:rsidR="005D6981" w:rsidRDefault="005D6981" w:rsidP="005D6981">
      <w:pPr>
        <w:bidi w:val="0"/>
        <w:spacing w:line="360" w:lineRule="auto"/>
        <w:jc w:val="right"/>
        <w:rPr>
          <w:rFonts w:cs="B Lotus"/>
          <w:b/>
          <w:bCs/>
          <w:sz w:val="24"/>
          <w:szCs w:val="24"/>
        </w:rPr>
      </w:pPr>
    </w:p>
    <w:p w14:paraId="62F50FA7" w14:textId="77777777" w:rsidR="005D6981" w:rsidRDefault="005D6981" w:rsidP="005D6981">
      <w:pPr>
        <w:bidi w:val="0"/>
        <w:spacing w:line="360" w:lineRule="auto"/>
        <w:jc w:val="right"/>
        <w:rPr>
          <w:rFonts w:cs="B Lotus"/>
          <w:b/>
          <w:bCs/>
          <w:sz w:val="24"/>
          <w:szCs w:val="24"/>
        </w:rPr>
      </w:pPr>
    </w:p>
    <w:p w14:paraId="67A6E800" w14:textId="77777777" w:rsidR="005D6981" w:rsidRDefault="005D6981" w:rsidP="005D6981">
      <w:pPr>
        <w:bidi w:val="0"/>
        <w:spacing w:line="360" w:lineRule="auto"/>
        <w:jc w:val="right"/>
        <w:rPr>
          <w:rFonts w:cs="B Lotus"/>
          <w:b/>
          <w:bCs/>
          <w:sz w:val="24"/>
          <w:szCs w:val="24"/>
        </w:rPr>
      </w:pPr>
    </w:p>
    <w:p w14:paraId="0B02FF8A" w14:textId="77777777" w:rsidR="005D6981" w:rsidRDefault="005D6981" w:rsidP="005D6981">
      <w:pPr>
        <w:bidi w:val="0"/>
        <w:spacing w:line="360" w:lineRule="auto"/>
        <w:jc w:val="right"/>
        <w:rPr>
          <w:rFonts w:cs="B Lotus"/>
          <w:b/>
          <w:bCs/>
          <w:sz w:val="24"/>
          <w:szCs w:val="24"/>
        </w:rPr>
      </w:pPr>
    </w:p>
    <w:p w14:paraId="071F6828" w14:textId="77777777" w:rsidR="005D6981" w:rsidRDefault="005D6981" w:rsidP="005D6981">
      <w:pPr>
        <w:bidi w:val="0"/>
        <w:spacing w:line="360" w:lineRule="auto"/>
        <w:jc w:val="right"/>
        <w:rPr>
          <w:rFonts w:cs="B Lotus"/>
          <w:b/>
          <w:bCs/>
          <w:sz w:val="24"/>
          <w:szCs w:val="24"/>
        </w:rPr>
      </w:pPr>
    </w:p>
    <w:p w14:paraId="1988CFD0" w14:textId="77777777" w:rsidR="005D6981" w:rsidRDefault="005D6981" w:rsidP="005D6981">
      <w:pPr>
        <w:bidi w:val="0"/>
        <w:spacing w:line="360" w:lineRule="auto"/>
        <w:jc w:val="right"/>
        <w:rPr>
          <w:rFonts w:cs="B Lotus"/>
          <w:b/>
          <w:bCs/>
          <w:sz w:val="24"/>
          <w:szCs w:val="24"/>
        </w:rPr>
      </w:pPr>
    </w:p>
    <w:p w14:paraId="7ADD20BC" w14:textId="77777777" w:rsidR="005D6981" w:rsidRDefault="005D6981" w:rsidP="005D6981">
      <w:pPr>
        <w:bidi w:val="0"/>
        <w:spacing w:line="360" w:lineRule="auto"/>
        <w:jc w:val="right"/>
        <w:rPr>
          <w:rFonts w:cs="B Lotus"/>
          <w:b/>
          <w:bCs/>
          <w:sz w:val="24"/>
          <w:szCs w:val="24"/>
        </w:rPr>
      </w:pPr>
    </w:p>
    <w:p w14:paraId="2AFB3D5B" w14:textId="77777777" w:rsidR="005D6981" w:rsidRDefault="005D6981" w:rsidP="005D6981">
      <w:pPr>
        <w:bidi w:val="0"/>
        <w:spacing w:line="360" w:lineRule="auto"/>
        <w:jc w:val="right"/>
        <w:rPr>
          <w:rFonts w:cs="B Lotus"/>
          <w:b/>
          <w:bCs/>
          <w:sz w:val="24"/>
          <w:szCs w:val="24"/>
        </w:rPr>
      </w:pPr>
    </w:p>
    <w:p w14:paraId="1E9C7016" w14:textId="77777777" w:rsidR="005D6981" w:rsidRDefault="005D6981" w:rsidP="005D6981">
      <w:pPr>
        <w:bidi w:val="0"/>
        <w:spacing w:line="360" w:lineRule="auto"/>
        <w:jc w:val="right"/>
        <w:rPr>
          <w:rFonts w:cs="B Lotus"/>
          <w:b/>
          <w:bCs/>
          <w:sz w:val="24"/>
          <w:szCs w:val="24"/>
        </w:rPr>
      </w:pPr>
    </w:p>
    <w:p w14:paraId="3713EB8C" w14:textId="77777777" w:rsidR="005D6981" w:rsidRDefault="005D6981" w:rsidP="005D6981">
      <w:pPr>
        <w:bidi w:val="0"/>
        <w:spacing w:line="360" w:lineRule="auto"/>
        <w:jc w:val="right"/>
        <w:rPr>
          <w:rFonts w:cs="B Lotus"/>
          <w:b/>
          <w:bCs/>
          <w:sz w:val="24"/>
          <w:szCs w:val="24"/>
        </w:rPr>
      </w:pPr>
    </w:p>
    <w:p w14:paraId="4BA669AC" w14:textId="77777777" w:rsidR="005D6981" w:rsidRDefault="005D6981" w:rsidP="005D6981">
      <w:pPr>
        <w:bidi w:val="0"/>
        <w:spacing w:line="360" w:lineRule="auto"/>
        <w:jc w:val="center"/>
        <w:rPr>
          <w:rFonts w:asciiTheme="majorBidi" w:hAnsiTheme="majorBidi" w:cstheme="majorBidi"/>
          <w:sz w:val="18"/>
          <w:szCs w:val="18"/>
          <w:rtl/>
        </w:rPr>
      </w:pPr>
    </w:p>
    <w:p w14:paraId="508F7CEC" w14:textId="77777777" w:rsidR="005D6981" w:rsidRPr="005D6981" w:rsidRDefault="005D6981" w:rsidP="005D6981">
      <w:pPr>
        <w:bidi w:val="0"/>
        <w:spacing w:line="360" w:lineRule="auto"/>
        <w:jc w:val="right"/>
        <w:rPr>
          <w:rFonts w:cs="B Mitra"/>
          <w:sz w:val="24"/>
          <w:szCs w:val="24"/>
        </w:rPr>
      </w:pPr>
      <w:r w:rsidRPr="005D6981">
        <w:rPr>
          <w:rFonts w:cs="B Mitra" w:hint="cs"/>
          <w:b/>
          <w:bCs/>
          <w:sz w:val="24"/>
          <w:szCs w:val="24"/>
          <w:rtl/>
        </w:rPr>
        <w:t>چکیده</w:t>
      </w:r>
    </w:p>
    <w:p w14:paraId="21AFAF30" w14:textId="489D1544" w:rsidR="002D1566" w:rsidRPr="005D6981" w:rsidRDefault="002D1566" w:rsidP="005D6981">
      <w:pPr>
        <w:bidi w:val="0"/>
        <w:spacing w:line="276" w:lineRule="auto"/>
        <w:jc w:val="both"/>
        <w:rPr>
          <w:rFonts w:cs="B Mitra"/>
          <w:sz w:val="24"/>
          <w:szCs w:val="24"/>
          <w:rtl/>
        </w:rPr>
      </w:pPr>
      <w:r w:rsidRPr="005D6981">
        <w:rPr>
          <w:rFonts w:cs="B Mitra" w:hint="cs"/>
          <w:sz w:val="24"/>
          <w:szCs w:val="24"/>
          <w:rtl/>
        </w:rPr>
        <w:t xml:space="preserve">هدف </w:t>
      </w:r>
      <w:r w:rsidRPr="005D6981">
        <w:rPr>
          <w:rFonts w:cs="B Mitra" w:hint="eastAsia"/>
          <w:sz w:val="24"/>
          <w:szCs w:val="24"/>
          <w:rtl/>
        </w:rPr>
        <w:t>پژوهش</w:t>
      </w:r>
      <w:r w:rsidRPr="005D6981">
        <w:rPr>
          <w:rFonts w:cs="B Mitra" w:hint="cs"/>
          <w:sz w:val="24"/>
          <w:szCs w:val="24"/>
          <w:rtl/>
        </w:rPr>
        <w:t>:   ب</w:t>
      </w:r>
      <w:r w:rsidR="00847159" w:rsidRPr="005D6981">
        <w:rPr>
          <w:rFonts w:cs="B Mitra" w:hint="cs"/>
          <w:sz w:val="24"/>
          <w:szCs w:val="24"/>
          <w:rtl/>
        </w:rPr>
        <w:t>ا</w:t>
      </w:r>
      <w:r w:rsidR="00847159" w:rsidRPr="005D6981">
        <w:rPr>
          <w:rFonts w:cs="B Mitra"/>
          <w:sz w:val="24"/>
          <w:szCs w:val="24"/>
          <w:rtl/>
        </w:rPr>
        <w:t xml:space="preserve"> </w:t>
      </w:r>
      <w:r w:rsidR="00847159" w:rsidRPr="005D6981">
        <w:rPr>
          <w:rFonts w:cs="B Mitra" w:hint="cs"/>
          <w:sz w:val="24"/>
          <w:szCs w:val="24"/>
          <w:rtl/>
        </w:rPr>
        <w:t>توجه</w:t>
      </w:r>
      <w:r w:rsidR="00847159" w:rsidRPr="005D6981">
        <w:rPr>
          <w:rFonts w:cs="B Mitra"/>
          <w:sz w:val="24"/>
          <w:szCs w:val="24"/>
          <w:rtl/>
        </w:rPr>
        <w:t xml:space="preserve"> </w:t>
      </w:r>
      <w:r w:rsidR="00847159" w:rsidRPr="005D6981">
        <w:rPr>
          <w:rFonts w:cs="B Mitra" w:hint="cs"/>
          <w:sz w:val="24"/>
          <w:szCs w:val="24"/>
          <w:rtl/>
        </w:rPr>
        <w:t>به</w:t>
      </w:r>
      <w:r w:rsidR="00847159" w:rsidRPr="005D6981">
        <w:rPr>
          <w:rFonts w:cs="B Mitra"/>
          <w:sz w:val="24"/>
          <w:szCs w:val="24"/>
          <w:rtl/>
        </w:rPr>
        <w:t xml:space="preserve"> </w:t>
      </w:r>
      <w:r w:rsidR="00847159" w:rsidRPr="005D6981">
        <w:rPr>
          <w:rFonts w:cs="B Mitra" w:hint="cs"/>
          <w:sz w:val="24"/>
          <w:szCs w:val="24"/>
          <w:rtl/>
        </w:rPr>
        <w:t>اینکه</w:t>
      </w:r>
      <w:r w:rsidR="00847159" w:rsidRPr="005D6981">
        <w:rPr>
          <w:rFonts w:cs="B Mitra"/>
          <w:sz w:val="24"/>
          <w:szCs w:val="24"/>
          <w:rtl/>
        </w:rPr>
        <w:t xml:space="preserve"> </w:t>
      </w:r>
      <w:r w:rsidR="00847159" w:rsidRPr="005D6981">
        <w:rPr>
          <w:rFonts w:cs="B Mitra" w:hint="cs"/>
          <w:sz w:val="24"/>
          <w:szCs w:val="24"/>
          <w:rtl/>
        </w:rPr>
        <w:t>بار</w:t>
      </w:r>
      <w:r w:rsidR="00847159" w:rsidRPr="005D6981">
        <w:rPr>
          <w:rFonts w:cs="B Mitra"/>
          <w:sz w:val="24"/>
          <w:szCs w:val="24"/>
          <w:rtl/>
        </w:rPr>
        <w:t xml:space="preserve"> </w:t>
      </w:r>
      <w:r w:rsidR="00847159" w:rsidRPr="005D6981">
        <w:rPr>
          <w:rFonts w:cs="B Mitra" w:hint="cs"/>
          <w:sz w:val="24"/>
          <w:szCs w:val="24"/>
          <w:rtl/>
        </w:rPr>
        <w:t>سوء</w:t>
      </w:r>
      <w:r w:rsidR="00847159" w:rsidRPr="005D6981">
        <w:rPr>
          <w:rFonts w:cs="B Mitra"/>
          <w:sz w:val="24"/>
          <w:szCs w:val="24"/>
          <w:rtl/>
        </w:rPr>
        <w:t xml:space="preserve"> </w:t>
      </w:r>
      <w:r w:rsidR="00847159" w:rsidRPr="005D6981">
        <w:rPr>
          <w:rFonts w:cs="B Mitra" w:hint="cs"/>
          <w:sz w:val="24"/>
          <w:szCs w:val="24"/>
          <w:rtl/>
        </w:rPr>
        <w:t>رفتار</w:t>
      </w:r>
      <w:r w:rsidR="00847159" w:rsidRPr="005D6981">
        <w:rPr>
          <w:rFonts w:cs="B Mitra"/>
          <w:sz w:val="24"/>
          <w:szCs w:val="24"/>
          <w:rtl/>
        </w:rPr>
        <w:t xml:space="preserve"> </w:t>
      </w:r>
      <w:r w:rsidR="00847159" w:rsidRPr="005D6981">
        <w:rPr>
          <w:rFonts w:cs="B Mitra" w:hint="cs"/>
          <w:sz w:val="24"/>
          <w:szCs w:val="24"/>
          <w:rtl/>
        </w:rPr>
        <w:t>در</w:t>
      </w:r>
      <w:r w:rsidR="00847159" w:rsidRPr="005D6981">
        <w:rPr>
          <w:rFonts w:cs="B Mitra"/>
          <w:sz w:val="24"/>
          <w:szCs w:val="24"/>
          <w:rtl/>
        </w:rPr>
        <w:t xml:space="preserve"> </w:t>
      </w:r>
      <w:r w:rsidR="00847159" w:rsidRPr="005D6981">
        <w:rPr>
          <w:rFonts w:cs="B Mitra" w:hint="cs"/>
          <w:sz w:val="24"/>
          <w:szCs w:val="24"/>
          <w:rtl/>
        </w:rPr>
        <w:t>تحقیقات</w:t>
      </w:r>
      <w:r w:rsidR="00847159" w:rsidRPr="005D6981">
        <w:rPr>
          <w:rFonts w:cs="B Mitra"/>
          <w:sz w:val="24"/>
          <w:szCs w:val="24"/>
          <w:rtl/>
        </w:rPr>
        <w:t xml:space="preserve"> </w:t>
      </w:r>
      <w:r w:rsidR="00847159" w:rsidRPr="005D6981">
        <w:rPr>
          <w:rFonts w:cs="B Mitra" w:hint="cs"/>
          <w:sz w:val="24"/>
          <w:szCs w:val="24"/>
          <w:rtl/>
        </w:rPr>
        <w:t>پزشکی</w:t>
      </w:r>
      <w:r w:rsidR="00847159" w:rsidRPr="005D6981">
        <w:rPr>
          <w:rFonts w:cs="B Mitra"/>
          <w:sz w:val="24"/>
          <w:szCs w:val="24"/>
          <w:rtl/>
        </w:rPr>
        <w:t xml:space="preserve"> </w:t>
      </w:r>
      <w:r w:rsidR="00847159" w:rsidRPr="005D6981">
        <w:rPr>
          <w:rFonts w:cs="B Mitra" w:hint="cs"/>
          <w:sz w:val="24"/>
          <w:szCs w:val="24"/>
          <w:rtl/>
        </w:rPr>
        <w:t>به</w:t>
      </w:r>
      <w:r w:rsidR="00847159" w:rsidRPr="005D6981">
        <w:rPr>
          <w:rFonts w:cs="B Mitra"/>
          <w:sz w:val="24"/>
          <w:szCs w:val="24"/>
          <w:rtl/>
        </w:rPr>
        <w:t xml:space="preserve"> </w:t>
      </w:r>
      <w:r w:rsidR="00847159" w:rsidRPr="005D6981">
        <w:rPr>
          <w:rFonts w:cs="B Mitra" w:hint="cs"/>
          <w:sz w:val="24"/>
          <w:szCs w:val="24"/>
          <w:rtl/>
        </w:rPr>
        <w:t>طور</w:t>
      </w:r>
      <w:r w:rsidR="00847159" w:rsidRPr="005D6981">
        <w:rPr>
          <w:rFonts w:cs="B Mitra"/>
          <w:sz w:val="24"/>
          <w:szCs w:val="24"/>
          <w:rtl/>
        </w:rPr>
        <w:t xml:space="preserve"> </w:t>
      </w:r>
      <w:r w:rsidR="00847159" w:rsidRPr="005D6981">
        <w:rPr>
          <w:rFonts w:cs="B Mitra" w:hint="cs"/>
          <w:sz w:val="24"/>
          <w:szCs w:val="24"/>
          <w:rtl/>
        </w:rPr>
        <w:t>فزاینده‌ای</w:t>
      </w:r>
      <w:r w:rsidR="00847159" w:rsidRPr="005D6981">
        <w:rPr>
          <w:rFonts w:cs="B Mitra"/>
          <w:sz w:val="24"/>
          <w:szCs w:val="24"/>
          <w:rtl/>
        </w:rPr>
        <w:t xml:space="preserve"> </w:t>
      </w:r>
      <w:r w:rsidR="00847159" w:rsidRPr="005D6981">
        <w:rPr>
          <w:rFonts w:cs="B Mitra" w:hint="cs"/>
          <w:sz w:val="24"/>
          <w:szCs w:val="24"/>
          <w:rtl/>
        </w:rPr>
        <w:t>به</w:t>
      </w:r>
      <w:r w:rsidR="00847159" w:rsidRPr="005D6981">
        <w:rPr>
          <w:rFonts w:cs="B Mitra"/>
          <w:sz w:val="24"/>
          <w:szCs w:val="24"/>
          <w:rtl/>
        </w:rPr>
        <w:t xml:space="preserve"> </w:t>
      </w:r>
      <w:r w:rsidR="00847159" w:rsidRPr="005D6981">
        <w:rPr>
          <w:rFonts w:cs="B Mitra" w:hint="cs"/>
          <w:sz w:val="24"/>
          <w:szCs w:val="24"/>
          <w:rtl/>
        </w:rPr>
        <w:t>رسمیت</w:t>
      </w:r>
      <w:r w:rsidR="00847159" w:rsidRPr="005D6981">
        <w:rPr>
          <w:rFonts w:cs="B Mitra"/>
          <w:sz w:val="24"/>
          <w:szCs w:val="24"/>
          <w:rtl/>
        </w:rPr>
        <w:t xml:space="preserve"> </w:t>
      </w:r>
      <w:r w:rsidR="00847159" w:rsidRPr="005D6981">
        <w:rPr>
          <w:rFonts w:cs="B Mitra" w:hint="cs"/>
          <w:sz w:val="24"/>
          <w:szCs w:val="24"/>
          <w:rtl/>
        </w:rPr>
        <w:t>شناخته</w:t>
      </w:r>
      <w:r w:rsidR="00847159" w:rsidRPr="005D6981">
        <w:rPr>
          <w:rFonts w:cs="B Mitra"/>
          <w:sz w:val="24"/>
          <w:szCs w:val="24"/>
          <w:rtl/>
        </w:rPr>
        <w:t xml:space="preserve"> </w:t>
      </w:r>
      <w:r w:rsidR="00847159" w:rsidRPr="005D6981">
        <w:rPr>
          <w:rFonts w:cs="B Mitra" w:hint="cs"/>
          <w:sz w:val="24"/>
          <w:szCs w:val="24"/>
          <w:rtl/>
        </w:rPr>
        <w:t>می‌شود،</w:t>
      </w:r>
      <w:r w:rsidR="00847159" w:rsidRPr="005D6981">
        <w:rPr>
          <w:rFonts w:cs="B Mitra"/>
          <w:sz w:val="24"/>
          <w:szCs w:val="24"/>
          <w:rtl/>
        </w:rPr>
        <w:t xml:space="preserve"> </w:t>
      </w:r>
      <w:r w:rsidR="00847159" w:rsidRPr="005D6981">
        <w:rPr>
          <w:rFonts w:cs="B Mitra" w:hint="cs"/>
          <w:sz w:val="24"/>
          <w:szCs w:val="24"/>
          <w:rtl/>
        </w:rPr>
        <w:t>سوالاتی</w:t>
      </w:r>
      <w:r w:rsidR="00847159" w:rsidRPr="005D6981">
        <w:rPr>
          <w:rFonts w:cs="B Mitra"/>
          <w:sz w:val="24"/>
          <w:szCs w:val="24"/>
          <w:rtl/>
        </w:rPr>
        <w:t xml:space="preserve"> </w:t>
      </w:r>
      <w:r w:rsidR="00847159" w:rsidRPr="005D6981">
        <w:rPr>
          <w:rFonts w:cs="B Mitra" w:hint="cs"/>
          <w:sz w:val="24"/>
          <w:szCs w:val="24"/>
          <w:rtl/>
        </w:rPr>
        <w:t>در</w:t>
      </w:r>
      <w:r w:rsidR="00847159" w:rsidRPr="005D6981">
        <w:rPr>
          <w:rFonts w:cs="B Mitra"/>
          <w:sz w:val="24"/>
          <w:szCs w:val="24"/>
          <w:rtl/>
        </w:rPr>
        <w:t xml:space="preserve"> </w:t>
      </w:r>
      <w:r w:rsidR="00847159" w:rsidRPr="005D6981">
        <w:rPr>
          <w:rFonts w:cs="B Mitra" w:hint="cs"/>
          <w:sz w:val="24"/>
          <w:szCs w:val="24"/>
          <w:rtl/>
        </w:rPr>
        <w:t>مورد</w:t>
      </w:r>
      <w:r w:rsidR="00847159" w:rsidRPr="005D6981">
        <w:rPr>
          <w:rFonts w:cs="B Mitra"/>
          <w:sz w:val="24"/>
          <w:szCs w:val="24"/>
          <w:rtl/>
        </w:rPr>
        <w:t xml:space="preserve"> </w:t>
      </w:r>
      <w:r w:rsidR="00847159" w:rsidRPr="005D6981">
        <w:rPr>
          <w:rFonts w:cs="B Mitra" w:hint="cs"/>
          <w:sz w:val="24"/>
          <w:szCs w:val="24"/>
          <w:rtl/>
        </w:rPr>
        <w:t>چگونگی</w:t>
      </w:r>
      <w:r w:rsidR="00847159" w:rsidRPr="005D6981">
        <w:rPr>
          <w:rFonts w:cs="B Mitra"/>
          <w:sz w:val="24"/>
          <w:szCs w:val="24"/>
          <w:rtl/>
        </w:rPr>
        <w:t xml:space="preserve"> </w:t>
      </w:r>
      <w:r w:rsidR="00847159" w:rsidRPr="005D6981">
        <w:rPr>
          <w:rFonts w:cs="B Mitra" w:hint="cs"/>
          <w:sz w:val="24"/>
          <w:szCs w:val="24"/>
          <w:rtl/>
        </w:rPr>
        <w:t>رسیدگی</w:t>
      </w:r>
      <w:r w:rsidR="00847159" w:rsidRPr="005D6981">
        <w:rPr>
          <w:rFonts w:cs="B Mitra"/>
          <w:sz w:val="24"/>
          <w:szCs w:val="24"/>
          <w:rtl/>
        </w:rPr>
        <w:t xml:space="preserve"> </w:t>
      </w:r>
      <w:r w:rsidR="00847159" w:rsidRPr="005D6981">
        <w:rPr>
          <w:rFonts w:cs="B Mitra" w:hint="cs"/>
          <w:sz w:val="24"/>
          <w:szCs w:val="24"/>
          <w:rtl/>
        </w:rPr>
        <w:t>به</w:t>
      </w:r>
      <w:r w:rsidR="00847159" w:rsidRPr="005D6981">
        <w:rPr>
          <w:rFonts w:cs="B Mitra"/>
          <w:sz w:val="24"/>
          <w:szCs w:val="24"/>
          <w:rtl/>
        </w:rPr>
        <w:t xml:space="preserve"> </w:t>
      </w:r>
      <w:r w:rsidR="00847159" w:rsidRPr="005D6981">
        <w:rPr>
          <w:rFonts w:cs="B Mitra" w:hint="cs"/>
          <w:sz w:val="24"/>
          <w:szCs w:val="24"/>
          <w:rtl/>
        </w:rPr>
        <w:t>این</w:t>
      </w:r>
      <w:r w:rsidR="00847159" w:rsidRPr="005D6981">
        <w:rPr>
          <w:rFonts w:cs="B Mitra"/>
          <w:sz w:val="24"/>
          <w:szCs w:val="24"/>
          <w:rtl/>
        </w:rPr>
        <w:t xml:space="preserve"> </w:t>
      </w:r>
      <w:r w:rsidR="00847159" w:rsidRPr="005D6981">
        <w:rPr>
          <w:rFonts w:cs="B Mitra" w:hint="cs"/>
          <w:sz w:val="24"/>
          <w:szCs w:val="24"/>
          <w:rtl/>
        </w:rPr>
        <w:t>مشکل</w:t>
      </w:r>
      <w:r w:rsidR="00847159" w:rsidRPr="005D6981">
        <w:rPr>
          <w:rFonts w:cs="B Mitra"/>
          <w:sz w:val="24"/>
          <w:szCs w:val="24"/>
          <w:rtl/>
        </w:rPr>
        <w:t xml:space="preserve"> </w:t>
      </w:r>
      <w:r w:rsidR="00847159" w:rsidRPr="005D6981">
        <w:rPr>
          <w:rFonts w:cs="B Mitra" w:hint="cs"/>
          <w:sz w:val="24"/>
          <w:szCs w:val="24"/>
          <w:rtl/>
        </w:rPr>
        <w:t>مطرح</w:t>
      </w:r>
      <w:r w:rsidR="00847159" w:rsidRPr="005D6981">
        <w:rPr>
          <w:rFonts w:cs="B Mitra"/>
          <w:sz w:val="24"/>
          <w:szCs w:val="24"/>
          <w:rtl/>
        </w:rPr>
        <w:t xml:space="preserve"> </w:t>
      </w:r>
      <w:r w:rsidR="00847159" w:rsidRPr="005D6981">
        <w:rPr>
          <w:rFonts w:cs="B Mitra" w:hint="cs"/>
          <w:sz w:val="24"/>
          <w:szCs w:val="24"/>
          <w:rtl/>
        </w:rPr>
        <w:t>شده</w:t>
      </w:r>
      <w:r w:rsidR="00847159" w:rsidRPr="005D6981">
        <w:rPr>
          <w:rFonts w:cs="B Mitra"/>
          <w:sz w:val="24"/>
          <w:szCs w:val="24"/>
          <w:rtl/>
        </w:rPr>
        <w:t xml:space="preserve"> </w:t>
      </w:r>
      <w:r w:rsidR="00847159" w:rsidRPr="005D6981">
        <w:rPr>
          <w:rFonts w:cs="B Mitra" w:hint="cs"/>
          <w:sz w:val="24"/>
          <w:szCs w:val="24"/>
          <w:rtl/>
        </w:rPr>
        <w:t>است</w:t>
      </w:r>
      <w:r w:rsidR="00847159" w:rsidRPr="005D6981">
        <w:rPr>
          <w:rFonts w:cs="B Mitra"/>
          <w:sz w:val="24"/>
          <w:szCs w:val="24"/>
          <w:rtl/>
        </w:rPr>
        <w:t xml:space="preserve">. </w:t>
      </w:r>
      <w:r w:rsidR="00847159" w:rsidRPr="005D6981">
        <w:rPr>
          <w:rFonts w:cs="B Mitra" w:hint="cs"/>
          <w:sz w:val="24"/>
          <w:szCs w:val="24"/>
          <w:rtl/>
        </w:rPr>
        <w:t>اگرچه</w:t>
      </w:r>
      <w:r w:rsidR="00847159" w:rsidRPr="005D6981">
        <w:rPr>
          <w:rFonts w:cs="B Mitra"/>
          <w:sz w:val="24"/>
          <w:szCs w:val="24"/>
          <w:rtl/>
        </w:rPr>
        <w:t xml:space="preserve"> </w:t>
      </w:r>
      <w:r w:rsidR="00847159" w:rsidRPr="005D6981">
        <w:rPr>
          <w:rFonts w:cs="B Mitra" w:hint="cs"/>
          <w:sz w:val="24"/>
          <w:szCs w:val="24"/>
          <w:rtl/>
        </w:rPr>
        <w:t>مکانیسم‌های</w:t>
      </w:r>
      <w:r w:rsidR="00847159" w:rsidRPr="005D6981">
        <w:rPr>
          <w:rFonts w:cs="B Mitra"/>
          <w:sz w:val="24"/>
          <w:szCs w:val="24"/>
          <w:rtl/>
        </w:rPr>
        <w:t xml:space="preserve"> </w:t>
      </w:r>
      <w:r w:rsidR="00847159" w:rsidRPr="005D6981">
        <w:rPr>
          <w:rFonts w:cs="B Mitra" w:hint="cs"/>
          <w:sz w:val="24"/>
          <w:szCs w:val="24"/>
          <w:rtl/>
        </w:rPr>
        <w:t>موجود</w:t>
      </w:r>
      <w:r w:rsidR="00847159" w:rsidRPr="005D6981">
        <w:rPr>
          <w:rFonts w:cs="B Mitra"/>
          <w:sz w:val="24"/>
          <w:szCs w:val="24"/>
          <w:rtl/>
        </w:rPr>
        <w:t xml:space="preserve"> </w:t>
      </w:r>
      <w:r w:rsidR="00847159" w:rsidRPr="005D6981">
        <w:rPr>
          <w:rFonts w:cs="B Mitra" w:hint="cs"/>
          <w:sz w:val="24"/>
          <w:szCs w:val="24"/>
          <w:rtl/>
        </w:rPr>
        <w:t>برای</w:t>
      </w:r>
      <w:r w:rsidR="00847159" w:rsidRPr="005D6981">
        <w:rPr>
          <w:rFonts w:cs="B Mitra"/>
          <w:sz w:val="24"/>
          <w:szCs w:val="24"/>
          <w:rtl/>
        </w:rPr>
        <w:t xml:space="preserve"> </w:t>
      </w:r>
      <w:r w:rsidR="00847159" w:rsidRPr="005D6981">
        <w:rPr>
          <w:rFonts w:cs="B Mitra" w:hint="cs"/>
          <w:sz w:val="24"/>
          <w:szCs w:val="24"/>
          <w:rtl/>
        </w:rPr>
        <w:t>بررسی</w:t>
      </w:r>
      <w:r w:rsidR="00847159" w:rsidRPr="005D6981">
        <w:rPr>
          <w:rFonts w:cs="B Mitra"/>
          <w:sz w:val="24"/>
          <w:szCs w:val="24"/>
          <w:rtl/>
        </w:rPr>
        <w:t xml:space="preserve"> </w:t>
      </w:r>
      <w:r w:rsidR="00847159" w:rsidRPr="005D6981">
        <w:rPr>
          <w:rFonts w:cs="B Mitra" w:hint="cs"/>
          <w:sz w:val="24"/>
          <w:szCs w:val="24"/>
          <w:rtl/>
        </w:rPr>
        <w:t>و</w:t>
      </w:r>
      <w:r w:rsidR="00847159" w:rsidRPr="005D6981">
        <w:rPr>
          <w:rFonts w:cs="B Mitra"/>
          <w:sz w:val="24"/>
          <w:szCs w:val="24"/>
          <w:rtl/>
        </w:rPr>
        <w:t xml:space="preserve"> </w:t>
      </w:r>
      <w:r w:rsidR="00847159" w:rsidRPr="005D6981">
        <w:rPr>
          <w:rFonts w:cs="B Mitra" w:hint="cs"/>
          <w:sz w:val="24"/>
          <w:szCs w:val="24"/>
          <w:rtl/>
        </w:rPr>
        <w:t>مدیریت</w:t>
      </w:r>
      <w:r w:rsidR="00847159" w:rsidRPr="005D6981">
        <w:rPr>
          <w:rFonts w:cs="B Mitra"/>
          <w:sz w:val="24"/>
          <w:szCs w:val="24"/>
          <w:rtl/>
        </w:rPr>
        <w:t xml:space="preserve"> </w:t>
      </w:r>
      <w:r w:rsidR="00847159" w:rsidRPr="005D6981">
        <w:rPr>
          <w:rFonts w:cs="B Mitra" w:hint="cs"/>
          <w:sz w:val="24"/>
          <w:szCs w:val="24"/>
          <w:rtl/>
        </w:rPr>
        <w:t>سوء</w:t>
      </w:r>
      <w:r w:rsidR="00847159" w:rsidRPr="005D6981">
        <w:rPr>
          <w:rFonts w:cs="B Mitra"/>
          <w:sz w:val="24"/>
          <w:szCs w:val="24"/>
          <w:rtl/>
        </w:rPr>
        <w:t xml:space="preserve"> </w:t>
      </w:r>
      <w:r w:rsidR="00847159" w:rsidRPr="005D6981">
        <w:rPr>
          <w:rFonts w:cs="B Mitra" w:hint="cs"/>
          <w:sz w:val="24"/>
          <w:szCs w:val="24"/>
          <w:rtl/>
        </w:rPr>
        <w:t>رفتار</w:t>
      </w:r>
      <w:r w:rsidR="00847159" w:rsidRPr="005D6981">
        <w:rPr>
          <w:rFonts w:cs="B Mitra"/>
          <w:sz w:val="24"/>
          <w:szCs w:val="24"/>
          <w:rtl/>
        </w:rPr>
        <w:t xml:space="preserve"> </w:t>
      </w:r>
      <w:r w:rsidR="00847159" w:rsidRPr="005D6981">
        <w:rPr>
          <w:rFonts w:cs="B Mitra" w:hint="cs"/>
          <w:sz w:val="24"/>
          <w:szCs w:val="24"/>
          <w:rtl/>
        </w:rPr>
        <w:t>در</w:t>
      </w:r>
      <w:r w:rsidR="00847159" w:rsidRPr="005D6981">
        <w:rPr>
          <w:rFonts w:cs="B Mitra"/>
          <w:sz w:val="24"/>
          <w:szCs w:val="24"/>
          <w:rtl/>
        </w:rPr>
        <w:t xml:space="preserve"> </w:t>
      </w:r>
      <w:r w:rsidR="00847159" w:rsidRPr="005D6981">
        <w:rPr>
          <w:rFonts w:cs="B Mitra" w:hint="cs"/>
          <w:sz w:val="24"/>
          <w:szCs w:val="24"/>
          <w:rtl/>
        </w:rPr>
        <w:t>ادبیات</w:t>
      </w:r>
      <w:r w:rsidR="00847159" w:rsidRPr="005D6981">
        <w:rPr>
          <w:rFonts w:cs="B Mitra"/>
          <w:sz w:val="24"/>
          <w:szCs w:val="24"/>
          <w:rtl/>
        </w:rPr>
        <w:t xml:space="preserve"> </w:t>
      </w:r>
      <w:r w:rsidR="00847159" w:rsidRPr="005D6981">
        <w:rPr>
          <w:rFonts w:cs="B Mitra" w:hint="cs"/>
          <w:sz w:val="24"/>
          <w:szCs w:val="24"/>
          <w:rtl/>
        </w:rPr>
        <w:t>پزشکی</w:t>
      </w:r>
      <w:r w:rsidR="00847159" w:rsidRPr="005D6981">
        <w:rPr>
          <w:rFonts w:cs="B Mitra"/>
          <w:sz w:val="24"/>
          <w:szCs w:val="24"/>
          <w:rtl/>
        </w:rPr>
        <w:t xml:space="preserve"> </w:t>
      </w:r>
      <w:r w:rsidR="00847159" w:rsidRPr="005D6981">
        <w:rPr>
          <w:rFonts w:cs="B Mitra" w:hint="cs"/>
          <w:sz w:val="24"/>
          <w:szCs w:val="24"/>
          <w:rtl/>
        </w:rPr>
        <w:t>وجود</w:t>
      </w:r>
      <w:r w:rsidR="00847159" w:rsidRPr="005D6981">
        <w:rPr>
          <w:rFonts w:cs="B Mitra"/>
          <w:sz w:val="24"/>
          <w:szCs w:val="24"/>
          <w:rtl/>
        </w:rPr>
        <w:t xml:space="preserve"> </w:t>
      </w:r>
      <w:r w:rsidR="00847159" w:rsidRPr="005D6981">
        <w:rPr>
          <w:rFonts w:cs="B Mitra" w:hint="cs"/>
          <w:sz w:val="24"/>
          <w:szCs w:val="24"/>
          <w:rtl/>
        </w:rPr>
        <w:t>دارد،</w:t>
      </w:r>
      <w:r w:rsidR="00847159" w:rsidRPr="005D6981">
        <w:rPr>
          <w:rFonts w:cs="B Mitra"/>
          <w:sz w:val="24"/>
          <w:szCs w:val="24"/>
          <w:rtl/>
        </w:rPr>
        <w:t xml:space="preserve"> </w:t>
      </w:r>
      <w:r w:rsidR="00847159" w:rsidRPr="005D6981">
        <w:rPr>
          <w:rFonts w:cs="B Mitra" w:hint="cs"/>
          <w:sz w:val="24"/>
          <w:szCs w:val="24"/>
          <w:rtl/>
        </w:rPr>
        <w:t>اما</w:t>
      </w:r>
      <w:r w:rsidR="00847159" w:rsidRPr="005D6981">
        <w:rPr>
          <w:rFonts w:cs="B Mitra"/>
          <w:sz w:val="24"/>
          <w:szCs w:val="24"/>
          <w:rtl/>
        </w:rPr>
        <w:t xml:space="preserve"> </w:t>
      </w:r>
      <w:r w:rsidR="00847159" w:rsidRPr="005D6981">
        <w:rPr>
          <w:rFonts w:cs="B Mitra" w:hint="cs"/>
          <w:sz w:val="24"/>
          <w:szCs w:val="24"/>
          <w:rtl/>
        </w:rPr>
        <w:t>برای</w:t>
      </w:r>
      <w:r w:rsidR="00847159" w:rsidRPr="005D6981">
        <w:rPr>
          <w:rFonts w:cs="B Mitra"/>
          <w:sz w:val="24"/>
          <w:szCs w:val="24"/>
          <w:rtl/>
        </w:rPr>
        <w:t xml:space="preserve"> </w:t>
      </w:r>
      <w:r w:rsidR="00847159" w:rsidRPr="005D6981">
        <w:rPr>
          <w:rFonts w:cs="B Mitra" w:hint="cs"/>
          <w:sz w:val="24"/>
          <w:szCs w:val="24"/>
          <w:rtl/>
        </w:rPr>
        <w:t>مقابله</w:t>
      </w:r>
      <w:r w:rsidR="00847159" w:rsidRPr="005D6981">
        <w:rPr>
          <w:rFonts w:cs="B Mitra"/>
          <w:sz w:val="24"/>
          <w:szCs w:val="24"/>
          <w:rtl/>
        </w:rPr>
        <w:t xml:space="preserve"> </w:t>
      </w:r>
      <w:r w:rsidR="00847159" w:rsidRPr="005D6981">
        <w:rPr>
          <w:rFonts w:cs="B Mitra" w:hint="cs"/>
          <w:sz w:val="24"/>
          <w:szCs w:val="24"/>
          <w:rtl/>
        </w:rPr>
        <w:t>با</w:t>
      </w:r>
      <w:r w:rsidR="00847159" w:rsidRPr="005D6981">
        <w:rPr>
          <w:rFonts w:cs="B Mitra"/>
          <w:sz w:val="24"/>
          <w:szCs w:val="24"/>
          <w:rtl/>
        </w:rPr>
        <w:t xml:space="preserve"> </w:t>
      </w:r>
      <w:r w:rsidR="00847159" w:rsidRPr="005D6981">
        <w:rPr>
          <w:rFonts w:cs="B Mitra" w:hint="cs"/>
          <w:sz w:val="24"/>
          <w:szCs w:val="24"/>
          <w:rtl/>
        </w:rPr>
        <w:t>بزرگی</w:t>
      </w:r>
      <w:r w:rsidR="00847159" w:rsidRPr="005D6981">
        <w:rPr>
          <w:rFonts w:cs="B Mitra"/>
          <w:sz w:val="24"/>
          <w:szCs w:val="24"/>
          <w:rtl/>
        </w:rPr>
        <w:t xml:space="preserve"> </w:t>
      </w:r>
      <w:r w:rsidR="00847159" w:rsidRPr="005D6981">
        <w:rPr>
          <w:rFonts w:cs="B Mitra" w:hint="cs"/>
          <w:sz w:val="24"/>
          <w:szCs w:val="24"/>
          <w:rtl/>
        </w:rPr>
        <w:t>این</w:t>
      </w:r>
      <w:r w:rsidR="00847159" w:rsidRPr="005D6981">
        <w:rPr>
          <w:rFonts w:cs="B Mitra"/>
          <w:sz w:val="24"/>
          <w:szCs w:val="24"/>
          <w:rtl/>
        </w:rPr>
        <w:t xml:space="preserve"> </w:t>
      </w:r>
      <w:r w:rsidR="00847159" w:rsidRPr="005D6981">
        <w:rPr>
          <w:rFonts w:cs="B Mitra" w:hint="cs"/>
          <w:sz w:val="24"/>
          <w:szCs w:val="24"/>
          <w:rtl/>
        </w:rPr>
        <w:t>مشکل</w:t>
      </w:r>
      <w:r w:rsidR="00847159" w:rsidRPr="005D6981">
        <w:rPr>
          <w:rFonts w:cs="B Mitra"/>
          <w:sz w:val="24"/>
          <w:szCs w:val="24"/>
          <w:rtl/>
        </w:rPr>
        <w:t xml:space="preserve"> </w:t>
      </w:r>
      <w:r w:rsidR="00847159" w:rsidRPr="005D6981">
        <w:rPr>
          <w:rFonts w:cs="B Mitra" w:hint="cs"/>
          <w:sz w:val="24"/>
          <w:szCs w:val="24"/>
          <w:rtl/>
        </w:rPr>
        <w:t>کافی</w:t>
      </w:r>
      <w:r w:rsidR="00847159" w:rsidRPr="005D6981">
        <w:rPr>
          <w:rFonts w:cs="B Mitra"/>
          <w:sz w:val="24"/>
          <w:szCs w:val="24"/>
          <w:rtl/>
        </w:rPr>
        <w:t xml:space="preserve"> </w:t>
      </w:r>
      <w:r w:rsidR="00847159" w:rsidRPr="005D6981">
        <w:rPr>
          <w:rFonts w:cs="B Mitra" w:hint="cs"/>
          <w:sz w:val="24"/>
          <w:szCs w:val="24"/>
          <w:rtl/>
        </w:rPr>
        <w:t>نیستند</w:t>
      </w:r>
      <w:r w:rsidR="00847159" w:rsidRPr="005D6981">
        <w:rPr>
          <w:rFonts w:cs="B Mitra"/>
          <w:sz w:val="24"/>
          <w:szCs w:val="24"/>
          <w:rtl/>
        </w:rPr>
        <w:t xml:space="preserve">. </w:t>
      </w:r>
      <w:r w:rsidR="00847159" w:rsidRPr="005D6981">
        <w:rPr>
          <w:rFonts w:cs="B Mitra" w:hint="cs"/>
          <w:sz w:val="24"/>
          <w:szCs w:val="24"/>
          <w:rtl/>
        </w:rPr>
        <w:t>سردبیران</w:t>
      </w:r>
      <w:r w:rsidR="00847159" w:rsidRPr="005D6981">
        <w:rPr>
          <w:rFonts w:cs="B Mitra"/>
          <w:sz w:val="24"/>
          <w:szCs w:val="24"/>
          <w:rtl/>
        </w:rPr>
        <w:t xml:space="preserve"> </w:t>
      </w:r>
      <w:r w:rsidR="00847159" w:rsidRPr="005D6981">
        <w:rPr>
          <w:rFonts w:cs="B Mitra" w:hint="cs"/>
          <w:sz w:val="24"/>
          <w:szCs w:val="24"/>
          <w:rtl/>
        </w:rPr>
        <w:t>و</w:t>
      </w:r>
      <w:r w:rsidR="00847159" w:rsidRPr="005D6981">
        <w:rPr>
          <w:rFonts w:cs="B Mitra"/>
          <w:sz w:val="24"/>
          <w:szCs w:val="24"/>
          <w:rtl/>
        </w:rPr>
        <w:t xml:space="preserve"> </w:t>
      </w:r>
      <w:r w:rsidR="00847159" w:rsidRPr="005D6981">
        <w:rPr>
          <w:rFonts w:cs="B Mitra" w:hint="cs"/>
          <w:sz w:val="24"/>
          <w:szCs w:val="24"/>
          <w:rtl/>
        </w:rPr>
        <w:t>ناشران</w:t>
      </w:r>
      <w:r w:rsidR="00847159" w:rsidRPr="005D6981">
        <w:rPr>
          <w:rFonts w:cs="B Mitra"/>
          <w:sz w:val="24"/>
          <w:szCs w:val="24"/>
          <w:rtl/>
        </w:rPr>
        <w:t xml:space="preserve"> </w:t>
      </w:r>
      <w:r w:rsidR="00847159" w:rsidRPr="005D6981">
        <w:rPr>
          <w:rFonts w:cs="B Mitra" w:hint="cs"/>
          <w:sz w:val="24"/>
          <w:szCs w:val="24"/>
          <w:rtl/>
        </w:rPr>
        <w:t>مجلات</w:t>
      </w:r>
      <w:r w:rsidR="00847159" w:rsidRPr="005D6981">
        <w:rPr>
          <w:rFonts w:cs="B Mitra"/>
          <w:sz w:val="24"/>
          <w:szCs w:val="24"/>
          <w:rtl/>
        </w:rPr>
        <w:t xml:space="preserve"> </w:t>
      </w:r>
      <w:r w:rsidR="00847159" w:rsidRPr="005D6981">
        <w:rPr>
          <w:rFonts w:cs="B Mitra" w:hint="cs"/>
          <w:sz w:val="24"/>
          <w:szCs w:val="24"/>
          <w:rtl/>
        </w:rPr>
        <w:t>نقش</w:t>
      </w:r>
      <w:r w:rsidR="00847159" w:rsidRPr="005D6981">
        <w:rPr>
          <w:rFonts w:cs="B Mitra"/>
          <w:sz w:val="24"/>
          <w:szCs w:val="24"/>
          <w:rtl/>
        </w:rPr>
        <w:t xml:space="preserve"> </w:t>
      </w:r>
      <w:r w:rsidR="00847159" w:rsidRPr="005D6981">
        <w:rPr>
          <w:rFonts w:cs="B Mitra" w:hint="cs"/>
          <w:sz w:val="24"/>
          <w:szCs w:val="24"/>
          <w:rtl/>
        </w:rPr>
        <w:t>اساسی</w:t>
      </w:r>
      <w:r w:rsidR="00847159" w:rsidRPr="005D6981">
        <w:rPr>
          <w:rFonts w:cs="B Mitra"/>
          <w:sz w:val="24"/>
          <w:szCs w:val="24"/>
          <w:rtl/>
        </w:rPr>
        <w:t xml:space="preserve"> </w:t>
      </w:r>
      <w:r w:rsidR="00847159" w:rsidRPr="005D6981">
        <w:rPr>
          <w:rFonts w:cs="B Mitra" w:hint="cs"/>
          <w:sz w:val="24"/>
          <w:szCs w:val="24"/>
          <w:rtl/>
        </w:rPr>
        <w:t>در</w:t>
      </w:r>
      <w:r w:rsidR="00847159" w:rsidRPr="005D6981">
        <w:rPr>
          <w:rFonts w:cs="B Mitra"/>
          <w:sz w:val="24"/>
          <w:szCs w:val="24"/>
          <w:rtl/>
        </w:rPr>
        <w:t xml:space="preserve"> </w:t>
      </w:r>
      <w:r w:rsidR="00847159" w:rsidRPr="005D6981">
        <w:rPr>
          <w:rFonts w:cs="B Mitra" w:hint="cs"/>
          <w:sz w:val="24"/>
          <w:szCs w:val="24"/>
          <w:rtl/>
        </w:rPr>
        <w:t>حفاظت</w:t>
      </w:r>
      <w:r w:rsidR="00847159" w:rsidRPr="005D6981">
        <w:rPr>
          <w:rFonts w:cs="B Mitra"/>
          <w:sz w:val="24"/>
          <w:szCs w:val="24"/>
          <w:rtl/>
        </w:rPr>
        <w:t xml:space="preserve"> </w:t>
      </w:r>
      <w:r w:rsidR="00847159" w:rsidRPr="005D6981">
        <w:rPr>
          <w:rFonts w:cs="B Mitra" w:hint="cs"/>
          <w:sz w:val="24"/>
          <w:szCs w:val="24"/>
          <w:rtl/>
        </w:rPr>
        <w:t>از</w:t>
      </w:r>
      <w:r w:rsidR="00847159" w:rsidRPr="005D6981">
        <w:rPr>
          <w:rFonts w:cs="B Mitra"/>
          <w:sz w:val="24"/>
          <w:szCs w:val="24"/>
          <w:rtl/>
        </w:rPr>
        <w:t xml:space="preserve"> </w:t>
      </w:r>
      <w:r w:rsidR="00847159" w:rsidRPr="005D6981">
        <w:rPr>
          <w:rFonts w:cs="B Mitra" w:hint="cs"/>
          <w:sz w:val="24"/>
          <w:szCs w:val="24"/>
          <w:rtl/>
        </w:rPr>
        <w:t>صحت</w:t>
      </w:r>
      <w:r w:rsidR="00847159" w:rsidRPr="005D6981">
        <w:rPr>
          <w:rFonts w:cs="B Mitra"/>
          <w:sz w:val="24"/>
          <w:szCs w:val="24"/>
          <w:rtl/>
        </w:rPr>
        <w:t xml:space="preserve"> </w:t>
      </w:r>
      <w:r w:rsidR="00847159" w:rsidRPr="005D6981">
        <w:rPr>
          <w:rFonts w:cs="B Mitra" w:hint="cs"/>
          <w:sz w:val="24"/>
          <w:szCs w:val="24"/>
          <w:rtl/>
        </w:rPr>
        <w:t>ادبیات</w:t>
      </w:r>
      <w:r w:rsidR="00847159" w:rsidRPr="005D6981">
        <w:rPr>
          <w:rFonts w:cs="B Mitra"/>
          <w:sz w:val="24"/>
          <w:szCs w:val="24"/>
          <w:rtl/>
        </w:rPr>
        <w:t xml:space="preserve"> </w:t>
      </w:r>
      <w:r w:rsidR="00847159" w:rsidRPr="005D6981">
        <w:rPr>
          <w:rFonts w:cs="B Mitra" w:hint="cs"/>
          <w:sz w:val="24"/>
          <w:szCs w:val="24"/>
          <w:rtl/>
        </w:rPr>
        <w:t>پزشکی</w:t>
      </w:r>
      <w:r w:rsidR="00847159" w:rsidRPr="005D6981">
        <w:rPr>
          <w:rFonts w:cs="B Mitra"/>
          <w:sz w:val="24"/>
          <w:szCs w:val="24"/>
          <w:rtl/>
        </w:rPr>
        <w:t xml:space="preserve"> </w:t>
      </w:r>
      <w:r w:rsidR="00847159" w:rsidRPr="005D6981">
        <w:rPr>
          <w:rFonts w:cs="B Mitra" w:hint="cs"/>
          <w:sz w:val="24"/>
          <w:szCs w:val="24"/>
          <w:rtl/>
        </w:rPr>
        <w:t>ایفا</w:t>
      </w:r>
      <w:r w:rsidR="00847159" w:rsidRPr="005D6981">
        <w:rPr>
          <w:rFonts w:cs="B Mitra"/>
          <w:sz w:val="24"/>
          <w:szCs w:val="24"/>
          <w:rtl/>
        </w:rPr>
        <w:t xml:space="preserve"> </w:t>
      </w:r>
      <w:r w:rsidR="00847159" w:rsidRPr="005D6981">
        <w:rPr>
          <w:rFonts w:cs="B Mitra" w:hint="cs"/>
          <w:sz w:val="24"/>
          <w:szCs w:val="24"/>
          <w:rtl/>
        </w:rPr>
        <w:t>می‌کنند</w:t>
      </w:r>
      <w:r w:rsidR="00847159" w:rsidRPr="005D6981">
        <w:rPr>
          <w:rFonts w:cs="B Mitra"/>
          <w:sz w:val="24"/>
          <w:szCs w:val="24"/>
          <w:rtl/>
        </w:rPr>
        <w:t xml:space="preserve">. </w:t>
      </w:r>
    </w:p>
    <w:p w14:paraId="0996D4C6" w14:textId="370966F5" w:rsidR="002D1566" w:rsidRPr="005D6981" w:rsidRDefault="002D1566" w:rsidP="005C4444">
      <w:pPr>
        <w:bidi w:val="0"/>
        <w:spacing w:line="276" w:lineRule="auto"/>
        <w:jc w:val="both"/>
        <w:rPr>
          <w:rFonts w:cs="B Mitra"/>
          <w:sz w:val="24"/>
          <w:szCs w:val="24"/>
          <w:rtl/>
        </w:rPr>
      </w:pPr>
      <w:r w:rsidRPr="005D6981">
        <w:rPr>
          <w:rFonts w:cs="B Mitra" w:hint="cs"/>
          <w:sz w:val="24"/>
          <w:szCs w:val="24"/>
          <w:rtl/>
        </w:rPr>
        <w:t>روش تحقیق: روش تحقیق در این مقاله، تحلیلی_ توصیفی و مبتنی بر مطالعات کتابخانه ای است. داده ها از طریق بررسی مستقیم و تدقیق در منابع معتبر این حوزه به دست آمده است.</w:t>
      </w:r>
    </w:p>
    <w:p w14:paraId="7394E6A8" w14:textId="77777777" w:rsidR="00552D1E" w:rsidRPr="005D6981" w:rsidRDefault="002D1566" w:rsidP="005C4444">
      <w:pPr>
        <w:bidi w:val="0"/>
        <w:spacing w:line="276" w:lineRule="auto"/>
        <w:jc w:val="both"/>
        <w:rPr>
          <w:rFonts w:cs="B Mitra"/>
          <w:sz w:val="24"/>
          <w:szCs w:val="24"/>
          <w:rtl/>
        </w:rPr>
      </w:pPr>
      <w:r w:rsidRPr="005D6981">
        <w:rPr>
          <w:rFonts w:cs="B Mitra" w:hint="cs"/>
          <w:sz w:val="24"/>
          <w:szCs w:val="24"/>
          <w:rtl/>
        </w:rPr>
        <w:t xml:space="preserve">یافته ها: یافته ها نشان می دهد که </w:t>
      </w:r>
      <w:r w:rsidR="00847159" w:rsidRPr="005D6981">
        <w:rPr>
          <w:rFonts w:cs="B Mitra" w:hint="cs"/>
          <w:sz w:val="24"/>
          <w:szCs w:val="24"/>
          <w:rtl/>
        </w:rPr>
        <w:t>اگرچه</w:t>
      </w:r>
      <w:r w:rsidR="00847159" w:rsidRPr="005D6981">
        <w:rPr>
          <w:rFonts w:cs="B Mitra"/>
          <w:sz w:val="24"/>
          <w:szCs w:val="24"/>
          <w:rtl/>
        </w:rPr>
        <w:t xml:space="preserve"> </w:t>
      </w:r>
      <w:r w:rsidR="00847159" w:rsidRPr="005D6981">
        <w:rPr>
          <w:rFonts w:cs="B Mitra" w:hint="cs"/>
          <w:sz w:val="24"/>
          <w:szCs w:val="24"/>
          <w:rtl/>
        </w:rPr>
        <w:t>راهنمایی‌های</w:t>
      </w:r>
      <w:r w:rsidR="00847159" w:rsidRPr="005D6981">
        <w:rPr>
          <w:rFonts w:cs="B Mitra"/>
          <w:sz w:val="24"/>
          <w:szCs w:val="24"/>
          <w:rtl/>
        </w:rPr>
        <w:t xml:space="preserve"> </w:t>
      </w:r>
      <w:r w:rsidR="00847159" w:rsidRPr="005D6981">
        <w:rPr>
          <w:rFonts w:cs="B Mitra" w:hint="cs"/>
          <w:sz w:val="24"/>
          <w:szCs w:val="24"/>
          <w:rtl/>
        </w:rPr>
        <w:t>اخلاقی</w:t>
      </w:r>
      <w:r w:rsidR="00847159" w:rsidRPr="005D6981">
        <w:rPr>
          <w:rFonts w:cs="B Mitra"/>
          <w:sz w:val="24"/>
          <w:szCs w:val="24"/>
          <w:rtl/>
        </w:rPr>
        <w:t xml:space="preserve"> </w:t>
      </w:r>
      <w:r w:rsidR="00847159" w:rsidRPr="005D6981">
        <w:rPr>
          <w:rFonts w:cs="B Mitra" w:hint="cs"/>
          <w:sz w:val="24"/>
          <w:szCs w:val="24"/>
          <w:rtl/>
        </w:rPr>
        <w:t>برای</w:t>
      </w:r>
      <w:r w:rsidR="00847159" w:rsidRPr="005D6981">
        <w:rPr>
          <w:rFonts w:cs="B Mitra"/>
          <w:sz w:val="24"/>
          <w:szCs w:val="24"/>
          <w:rtl/>
        </w:rPr>
        <w:t xml:space="preserve"> </w:t>
      </w:r>
      <w:r w:rsidR="00847159" w:rsidRPr="005D6981">
        <w:rPr>
          <w:rFonts w:cs="B Mitra" w:hint="cs"/>
          <w:sz w:val="24"/>
          <w:szCs w:val="24"/>
          <w:rtl/>
        </w:rPr>
        <w:t>سردبیران</w:t>
      </w:r>
      <w:r w:rsidR="00847159" w:rsidRPr="005D6981">
        <w:rPr>
          <w:rFonts w:cs="B Mitra"/>
          <w:sz w:val="24"/>
          <w:szCs w:val="24"/>
          <w:rtl/>
        </w:rPr>
        <w:t xml:space="preserve"> </w:t>
      </w:r>
      <w:r w:rsidR="00847159" w:rsidRPr="005D6981">
        <w:rPr>
          <w:rFonts w:cs="B Mitra" w:hint="cs"/>
          <w:sz w:val="24"/>
          <w:szCs w:val="24"/>
          <w:rtl/>
        </w:rPr>
        <w:t>و</w:t>
      </w:r>
      <w:r w:rsidR="00847159" w:rsidRPr="005D6981">
        <w:rPr>
          <w:rFonts w:cs="B Mitra"/>
          <w:sz w:val="24"/>
          <w:szCs w:val="24"/>
          <w:rtl/>
        </w:rPr>
        <w:t xml:space="preserve"> </w:t>
      </w:r>
      <w:r w:rsidR="00847159" w:rsidRPr="005D6981">
        <w:rPr>
          <w:rFonts w:cs="B Mitra" w:hint="cs"/>
          <w:sz w:val="24"/>
          <w:szCs w:val="24"/>
          <w:rtl/>
        </w:rPr>
        <w:t>ناشران</w:t>
      </w:r>
      <w:r w:rsidR="00847159" w:rsidRPr="005D6981">
        <w:rPr>
          <w:rFonts w:cs="B Mitra"/>
          <w:sz w:val="24"/>
          <w:szCs w:val="24"/>
          <w:rtl/>
        </w:rPr>
        <w:t xml:space="preserve"> </w:t>
      </w:r>
      <w:r w:rsidR="00847159" w:rsidRPr="005D6981">
        <w:rPr>
          <w:rFonts w:cs="B Mitra" w:hint="cs"/>
          <w:sz w:val="24"/>
          <w:szCs w:val="24"/>
          <w:rtl/>
        </w:rPr>
        <w:t>مجلات</w:t>
      </w:r>
      <w:r w:rsidR="00847159" w:rsidRPr="005D6981">
        <w:rPr>
          <w:rFonts w:cs="B Mitra"/>
          <w:sz w:val="24"/>
          <w:szCs w:val="24"/>
          <w:rtl/>
        </w:rPr>
        <w:t xml:space="preserve"> </w:t>
      </w:r>
      <w:r w:rsidR="00847159" w:rsidRPr="005D6981">
        <w:rPr>
          <w:rFonts w:cs="B Mitra" w:hint="cs"/>
          <w:sz w:val="24"/>
          <w:szCs w:val="24"/>
          <w:rtl/>
        </w:rPr>
        <w:t>مهم</w:t>
      </w:r>
      <w:r w:rsidR="00847159" w:rsidRPr="005D6981">
        <w:rPr>
          <w:rFonts w:cs="B Mitra"/>
          <w:sz w:val="24"/>
          <w:szCs w:val="24"/>
          <w:rtl/>
        </w:rPr>
        <w:t xml:space="preserve"> </w:t>
      </w:r>
      <w:r w:rsidR="00847159" w:rsidRPr="005D6981">
        <w:rPr>
          <w:rFonts w:cs="B Mitra" w:hint="cs"/>
          <w:sz w:val="24"/>
          <w:szCs w:val="24"/>
          <w:rtl/>
        </w:rPr>
        <w:t>است،</w:t>
      </w:r>
      <w:r w:rsidR="00847159" w:rsidRPr="005D6981">
        <w:rPr>
          <w:rFonts w:cs="B Mitra"/>
          <w:sz w:val="24"/>
          <w:szCs w:val="24"/>
          <w:rtl/>
        </w:rPr>
        <w:t xml:space="preserve"> </w:t>
      </w:r>
      <w:r w:rsidR="00847159" w:rsidRPr="005D6981">
        <w:rPr>
          <w:rFonts w:cs="B Mitra" w:hint="cs"/>
          <w:sz w:val="24"/>
          <w:szCs w:val="24"/>
          <w:rtl/>
        </w:rPr>
        <w:t>اما</w:t>
      </w:r>
      <w:r w:rsidR="00847159" w:rsidRPr="005D6981">
        <w:rPr>
          <w:rFonts w:cs="B Mitra"/>
          <w:sz w:val="24"/>
          <w:szCs w:val="24"/>
          <w:rtl/>
        </w:rPr>
        <w:t xml:space="preserve"> </w:t>
      </w:r>
      <w:r w:rsidR="00847159" w:rsidRPr="005D6981">
        <w:rPr>
          <w:rFonts w:cs="B Mitra" w:hint="cs"/>
          <w:sz w:val="24"/>
          <w:szCs w:val="24"/>
          <w:rtl/>
        </w:rPr>
        <w:t>به</w:t>
      </w:r>
      <w:r w:rsidR="00847159" w:rsidRPr="005D6981">
        <w:rPr>
          <w:rFonts w:cs="B Mitra"/>
          <w:sz w:val="24"/>
          <w:szCs w:val="24"/>
          <w:rtl/>
        </w:rPr>
        <w:t xml:space="preserve"> </w:t>
      </w:r>
      <w:r w:rsidR="00847159" w:rsidRPr="005D6981">
        <w:rPr>
          <w:rFonts w:cs="B Mitra" w:hint="cs"/>
          <w:sz w:val="24"/>
          <w:szCs w:val="24"/>
          <w:rtl/>
        </w:rPr>
        <w:t>آسانی</w:t>
      </w:r>
      <w:r w:rsidR="00847159" w:rsidRPr="005D6981">
        <w:rPr>
          <w:rFonts w:cs="B Mitra"/>
          <w:sz w:val="24"/>
          <w:szCs w:val="24"/>
          <w:rtl/>
        </w:rPr>
        <w:t xml:space="preserve"> </w:t>
      </w:r>
      <w:r w:rsidR="00847159" w:rsidRPr="005D6981">
        <w:rPr>
          <w:rFonts w:cs="B Mitra" w:hint="cs"/>
          <w:sz w:val="24"/>
          <w:szCs w:val="24"/>
          <w:rtl/>
        </w:rPr>
        <w:t>تعهدات</w:t>
      </w:r>
      <w:r w:rsidR="00847159" w:rsidRPr="005D6981">
        <w:rPr>
          <w:rFonts w:cs="B Mitra"/>
          <w:sz w:val="24"/>
          <w:szCs w:val="24"/>
          <w:rtl/>
        </w:rPr>
        <w:t xml:space="preserve"> </w:t>
      </w:r>
      <w:r w:rsidR="00847159" w:rsidRPr="005D6981">
        <w:rPr>
          <w:rFonts w:cs="B Mitra" w:hint="cs"/>
          <w:sz w:val="24"/>
          <w:szCs w:val="24"/>
          <w:rtl/>
        </w:rPr>
        <w:t>قانونی</w:t>
      </w:r>
      <w:r w:rsidR="00847159" w:rsidRPr="005D6981">
        <w:rPr>
          <w:rFonts w:cs="B Mitra"/>
          <w:sz w:val="24"/>
          <w:szCs w:val="24"/>
          <w:rtl/>
        </w:rPr>
        <w:t xml:space="preserve"> </w:t>
      </w:r>
      <w:r w:rsidR="00847159" w:rsidRPr="005D6981">
        <w:rPr>
          <w:rFonts w:cs="B Mitra" w:hint="cs"/>
          <w:sz w:val="24"/>
          <w:szCs w:val="24"/>
          <w:rtl/>
        </w:rPr>
        <w:t>قابل</w:t>
      </w:r>
      <w:r w:rsidR="00847159" w:rsidRPr="005D6981">
        <w:rPr>
          <w:rFonts w:cs="B Mitra"/>
          <w:sz w:val="24"/>
          <w:szCs w:val="24"/>
          <w:rtl/>
        </w:rPr>
        <w:t xml:space="preserve"> </w:t>
      </w:r>
      <w:r w:rsidR="00847159" w:rsidRPr="005D6981">
        <w:rPr>
          <w:rFonts w:cs="B Mitra" w:hint="cs"/>
          <w:sz w:val="24"/>
          <w:szCs w:val="24"/>
          <w:rtl/>
        </w:rPr>
        <w:t>اجرا</w:t>
      </w:r>
      <w:r w:rsidR="00847159" w:rsidRPr="005D6981">
        <w:rPr>
          <w:rFonts w:cs="B Mitra"/>
          <w:sz w:val="24"/>
          <w:szCs w:val="24"/>
          <w:rtl/>
        </w:rPr>
        <w:t xml:space="preserve"> </w:t>
      </w:r>
      <w:r w:rsidR="00847159" w:rsidRPr="005D6981">
        <w:rPr>
          <w:rFonts w:cs="B Mitra" w:hint="cs"/>
          <w:sz w:val="24"/>
          <w:szCs w:val="24"/>
          <w:rtl/>
        </w:rPr>
        <w:t>نیست</w:t>
      </w:r>
      <w:r w:rsidR="00847159" w:rsidRPr="005D6981">
        <w:rPr>
          <w:rFonts w:cs="B Mitra"/>
          <w:sz w:val="24"/>
          <w:szCs w:val="24"/>
          <w:rtl/>
        </w:rPr>
        <w:t xml:space="preserve">. </w:t>
      </w:r>
      <w:r w:rsidR="00847159" w:rsidRPr="005D6981">
        <w:rPr>
          <w:rFonts w:cs="B Mitra" w:hint="cs"/>
          <w:sz w:val="24"/>
          <w:szCs w:val="24"/>
          <w:rtl/>
        </w:rPr>
        <w:t>این</w:t>
      </w:r>
      <w:r w:rsidR="00847159" w:rsidRPr="005D6981">
        <w:rPr>
          <w:rFonts w:cs="B Mitra"/>
          <w:sz w:val="24"/>
          <w:szCs w:val="24"/>
          <w:rtl/>
        </w:rPr>
        <w:t xml:space="preserve"> </w:t>
      </w:r>
      <w:r w:rsidR="00847159" w:rsidRPr="005D6981">
        <w:rPr>
          <w:rFonts w:cs="B Mitra" w:hint="cs"/>
          <w:sz w:val="24"/>
          <w:szCs w:val="24"/>
          <w:rtl/>
        </w:rPr>
        <w:t>مقاله</w:t>
      </w:r>
      <w:r w:rsidR="00847159" w:rsidRPr="005D6981">
        <w:rPr>
          <w:rFonts w:cs="B Mitra"/>
          <w:sz w:val="24"/>
          <w:szCs w:val="24"/>
          <w:rtl/>
        </w:rPr>
        <w:t xml:space="preserve"> </w:t>
      </w:r>
      <w:r w:rsidR="00847159" w:rsidRPr="005D6981">
        <w:rPr>
          <w:rFonts w:cs="B Mitra" w:hint="cs"/>
          <w:sz w:val="24"/>
          <w:szCs w:val="24"/>
          <w:rtl/>
        </w:rPr>
        <w:t>تعهدات</w:t>
      </w:r>
      <w:r w:rsidR="00847159" w:rsidRPr="005D6981">
        <w:rPr>
          <w:rFonts w:cs="B Mitra"/>
          <w:sz w:val="24"/>
          <w:szCs w:val="24"/>
          <w:rtl/>
        </w:rPr>
        <w:t xml:space="preserve"> </w:t>
      </w:r>
      <w:r w:rsidR="00847159" w:rsidRPr="005D6981">
        <w:rPr>
          <w:rFonts w:cs="B Mitra" w:hint="cs"/>
          <w:sz w:val="24"/>
          <w:szCs w:val="24"/>
          <w:rtl/>
        </w:rPr>
        <w:t>قانونی</w:t>
      </w:r>
      <w:r w:rsidR="00847159" w:rsidRPr="005D6981">
        <w:rPr>
          <w:rFonts w:cs="B Mitra"/>
          <w:sz w:val="24"/>
          <w:szCs w:val="24"/>
          <w:rtl/>
        </w:rPr>
        <w:t xml:space="preserve"> </w:t>
      </w:r>
      <w:r w:rsidR="00847159" w:rsidRPr="005D6981">
        <w:rPr>
          <w:rFonts w:cs="B Mitra" w:hint="cs"/>
          <w:sz w:val="24"/>
          <w:szCs w:val="24"/>
          <w:rtl/>
        </w:rPr>
        <w:t>که</w:t>
      </w:r>
      <w:r w:rsidR="00847159" w:rsidRPr="005D6981">
        <w:rPr>
          <w:rFonts w:cs="B Mitra"/>
          <w:sz w:val="24"/>
          <w:szCs w:val="24"/>
          <w:rtl/>
        </w:rPr>
        <w:t xml:space="preserve"> </w:t>
      </w:r>
      <w:r w:rsidR="00847159" w:rsidRPr="005D6981">
        <w:rPr>
          <w:rFonts w:cs="B Mitra" w:hint="cs"/>
          <w:sz w:val="24"/>
          <w:szCs w:val="24"/>
          <w:rtl/>
        </w:rPr>
        <w:t>ممکن</w:t>
      </w:r>
      <w:r w:rsidR="00847159" w:rsidRPr="005D6981">
        <w:rPr>
          <w:rFonts w:cs="B Mitra"/>
          <w:sz w:val="24"/>
          <w:szCs w:val="24"/>
          <w:rtl/>
        </w:rPr>
        <w:t xml:space="preserve"> </w:t>
      </w:r>
      <w:r w:rsidR="00847159" w:rsidRPr="005D6981">
        <w:rPr>
          <w:rFonts w:cs="B Mitra" w:hint="cs"/>
          <w:sz w:val="24"/>
          <w:szCs w:val="24"/>
          <w:rtl/>
        </w:rPr>
        <w:t>است</w:t>
      </w:r>
      <w:r w:rsidR="00847159" w:rsidRPr="005D6981">
        <w:rPr>
          <w:rFonts w:cs="B Mitra"/>
          <w:sz w:val="24"/>
          <w:szCs w:val="24"/>
          <w:rtl/>
        </w:rPr>
        <w:t xml:space="preserve"> </w:t>
      </w:r>
      <w:r w:rsidR="00847159" w:rsidRPr="005D6981">
        <w:rPr>
          <w:rFonts w:cs="B Mitra" w:hint="cs"/>
          <w:sz w:val="24"/>
          <w:szCs w:val="24"/>
          <w:rtl/>
        </w:rPr>
        <w:t>برای</w:t>
      </w:r>
      <w:r w:rsidR="00847159" w:rsidRPr="005D6981">
        <w:rPr>
          <w:rFonts w:cs="B Mitra"/>
          <w:sz w:val="24"/>
          <w:szCs w:val="24"/>
          <w:rtl/>
        </w:rPr>
        <w:t xml:space="preserve"> </w:t>
      </w:r>
      <w:r w:rsidR="00847159" w:rsidRPr="005D6981">
        <w:rPr>
          <w:rFonts w:cs="B Mitra" w:hint="cs"/>
          <w:sz w:val="24"/>
          <w:szCs w:val="24"/>
          <w:rtl/>
        </w:rPr>
        <w:t>سردبیران</w:t>
      </w:r>
      <w:r w:rsidR="00847159" w:rsidRPr="005D6981">
        <w:rPr>
          <w:rFonts w:cs="B Mitra"/>
          <w:sz w:val="24"/>
          <w:szCs w:val="24"/>
          <w:rtl/>
        </w:rPr>
        <w:t xml:space="preserve"> </w:t>
      </w:r>
      <w:r w:rsidR="00847159" w:rsidRPr="005D6981">
        <w:rPr>
          <w:rFonts w:cs="B Mitra" w:hint="cs"/>
          <w:sz w:val="24"/>
          <w:szCs w:val="24"/>
          <w:rtl/>
        </w:rPr>
        <w:t>مجلات</w:t>
      </w:r>
      <w:r w:rsidR="00847159" w:rsidRPr="005D6981">
        <w:rPr>
          <w:rFonts w:cs="B Mitra"/>
          <w:sz w:val="24"/>
          <w:szCs w:val="24"/>
          <w:rtl/>
        </w:rPr>
        <w:t xml:space="preserve"> </w:t>
      </w:r>
      <w:r w:rsidR="00847159" w:rsidRPr="005D6981">
        <w:rPr>
          <w:rFonts w:cs="B Mitra" w:hint="cs"/>
          <w:sz w:val="24"/>
          <w:szCs w:val="24"/>
          <w:rtl/>
        </w:rPr>
        <w:t>و</w:t>
      </w:r>
      <w:r w:rsidR="00847159" w:rsidRPr="005D6981">
        <w:rPr>
          <w:rFonts w:cs="B Mitra"/>
          <w:sz w:val="24"/>
          <w:szCs w:val="24"/>
          <w:rtl/>
        </w:rPr>
        <w:t xml:space="preserve"> </w:t>
      </w:r>
      <w:r w:rsidR="00847159" w:rsidRPr="005D6981">
        <w:rPr>
          <w:rFonts w:cs="B Mitra" w:hint="cs"/>
          <w:sz w:val="24"/>
          <w:szCs w:val="24"/>
          <w:rtl/>
        </w:rPr>
        <w:t>شرکت‌های</w:t>
      </w:r>
      <w:r w:rsidR="00847159" w:rsidRPr="005D6981">
        <w:rPr>
          <w:rFonts w:cs="B Mitra"/>
          <w:sz w:val="24"/>
          <w:szCs w:val="24"/>
          <w:rtl/>
        </w:rPr>
        <w:t xml:space="preserve"> </w:t>
      </w:r>
      <w:r w:rsidR="00847159" w:rsidRPr="005D6981">
        <w:rPr>
          <w:rFonts w:cs="B Mitra" w:hint="cs"/>
          <w:sz w:val="24"/>
          <w:szCs w:val="24"/>
          <w:rtl/>
        </w:rPr>
        <w:t>انتشاراتی</w:t>
      </w:r>
      <w:r w:rsidR="00847159" w:rsidRPr="005D6981">
        <w:rPr>
          <w:rFonts w:cs="B Mitra"/>
          <w:sz w:val="24"/>
          <w:szCs w:val="24"/>
          <w:rtl/>
        </w:rPr>
        <w:t xml:space="preserve"> </w:t>
      </w:r>
      <w:r w:rsidR="00847159" w:rsidRPr="005D6981">
        <w:rPr>
          <w:rFonts w:cs="B Mitra" w:hint="cs"/>
          <w:sz w:val="24"/>
          <w:szCs w:val="24"/>
          <w:rtl/>
        </w:rPr>
        <w:t>در</w:t>
      </w:r>
      <w:r w:rsidR="00847159" w:rsidRPr="005D6981">
        <w:rPr>
          <w:rFonts w:cs="B Mitra"/>
          <w:sz w:val="24"/>
          <w:szCs w:val="24"/>
          <w:rtl/>
        </w:rPr>
        <w:t xml:space="preserve"> </w:t>
      </w:r>
      <w:r w:rsidR="00847159" w:rsidRPr="005D6981">
        <w:rPr>
          <w:rFonts w:cs="B Mitra" w:hint="cs"/>
          <w:sz w:val="24"/>
          <w:szCs w:val="24"/>
          <w:rtl/>
        </w:rPr>
        <w:t>رابطه</w:t>
      </w:r>
      <w:r w:rsidR="00847159" w:rsidRPr="005D6981">
        <w:rPr>
          <w:rFonts w:cs="B Mitra"/>
          <w:sz w:val="24"/>
          <w:szCs w:val="24"/>
          <w:rtl/>
        </w:rPr>
        <w:t xml:space="preserve"> </w:t>
      </w:r>
      <w:r w:rsidR="00847159" w:rsidRPr="005D6981">
        <w:rPr>
          <w:rFonts w:cs="B Mitra" w:hint="cs"/>
          <w:sz w:val="24"/>
          <w:szCs w:val="24"/>
          <w:rtl/>
        </w:rPr>
        <w:t>با</w:t>
      </w:r>
      <w:r w:rsidR="00847159" w:rsidRPr="005D6981">
        <w:rPr>
          <w:rFonts w:cs="B Mitra"/>
          <w:sz w:val="24"/>
          <w:szCs w:val="24"/>
          <w:rtl/>
        </w:rPr>
        <w:t xml:space="preserve"> </w:t>
      </w:r>
      <w:r w:rsidR="00847159" w:rsidRPr="005D6981">
        <w:rPr>
          <w:rFonts w:cs="B Mitra" w:hint="cs"/>
          <w:sz w:val="24"/>
          <w:szCs w:val="24"/>
          <w:rtl/>
        </w:rPr>
        <w:t>تضمین</w:t>
      </w:r>
      <w:r w:rsidR="00847159" w:rsidRPr="005D6981">
        <w:rPr>
          <w:rFonts w:cs="B Mitra"/>
          <w:sz w:val="24"/>
          <w:szCs w:val="24"/>
          <w:rtl/>
        </w:rPr>
        <w:t xml:space="preserve"> </w:t>
      </w:r>
      <w:r w:rsidR="00847159" w:rsidRPr="005D6981">
        <w:rPr>
          <w:rFonts w:cs="B Mitra" w:hint="cs"/>
          <w:sz w:val="24"/>
          <w:szCs w:val="24"/>
          <w:rtl/>
        </w:rPr>
        <w:t>صحت</w:t>
      </w:r>
      <w:r w:rsidR="00847159" w:rsidRPr="005D6981">
        <w:rPr>
          <w:rFonts w:cs="B Mitra"/>
          <w:sz w:val="24"/>
          <w:szCs w:val="24"/>
          <w:rtl/>
        </w:rPr>
        <w:t xml:space="preserve"> </w:t>
      </w:r>
      <w:r w:rsidR="00847159" w:rsidRPr="005D6981">
        <w:rPr>
          <w:rFonts w:cs="B Mitra" w:hint="cs"/>
          <w:sz w:val="24"/>
          <w:szCs w:val="24"/>
          <w:rtl/>
        </w:rPr>
        <w:t>ادبیات</w:t>
      </w:r>
      <w:r w:rsidR="00847159" w:rsidRPr="005D6981">
        <w:rPr>
          <w:rFonts w:cs="B Mitra"/>
          <w:sz w:val="24"/>
          <w:szCs w:val="24"/>
          <w:rtl/>
        </w:rPr>
        <w:t xml:space="preserve"> </w:t>
      </w:r>
      <w:r w:rsidR="00847159" w:rsidRPr="005D6981">
        <w:rPr>
          <w:rFonts w:cs="B Mitra" w:hint="cs"/>
          <w:sz w:val="24"/>
          <w:szCs w:val="24"/>
          <w:rtl/>
        </w:rPr>
        <w:t>منتشر</w:t>
      </w:r>
      <w:r w:rsidR="00847159" w:rsidRPr="005D6981">
        <w:rPr>
          <w:rFonts w:cs="B Mitra"/>
          <w:sz w:val="24"/>
          <w:szCs w:val="24"/>
          <w:rtl/>
        </w:rPr>
        <w:t xml:space="preserve"> </w:t>
      </w:r>
      <w:r w:rsidR="00847159" w:rsidRPr="005D6981">
        <w:rPr>
          <w:rFonts w:cs="B Mitra" w:hint="cs"/>
          <w:sz w:val="24"/>
          <w:szCs w:val="24"/>
          <w:rtl/>
        </w:rPr>
        <w:t>شده</w:t>
      </w:r>
      <w:r w:rsidR="00847159" w:rsidRPr="005D6981">
        <w:rPr>
          <w:rFonts w:cs="B Mitra"/>
          <w:sz w:val="24"/>
          <w:szCs w:val="24"/>
          <w:rtl/>
        </w:rPr>
        <w:t xml:space="preserve"> </w:t>
      </w:r>
      <w:r w:rsidR="00847159" w:rsidRPr="005D6981">
        <w:rPr>
          <w:rFonts w:cs="B Mitra" w:hint="cs"/>
          <w:sz w:val="24"/>
          <w:szCs w:val="24"/>
          <w:rtl/>
        </w:rPr>
        <w:t>وجود</w:t>
      </w:r>
      <w:r w:rsidR="00847159" w:rsidRPr="005D6981">
        <w:rPr>
          <w:rFonts w:cs="B Mitra"/>
          <w:sz w:val="24"/>
          <w:szCs w:val="24"/>
          <w:rtl/>
        </w:rPr>
        <w:t xml:space="preserve"> </w:t>
      </w:r>
      <w:r w:rsidR="00847159" w:rsidRPr="005D6981">
        <w:rPr>
          <w:rFonts w:cs="B Mitra" w:hint="cs"/>
          <w:sz w:val="24"/>
          <w:szCs w:val="24"/>
          <w:rtl/>
        </w:rPr>
        <w:t>داشته</w:t>
      </w:r>
      <w:r w:rsidR="00847159" w:rsidRPr="005D6981">
        <w:rPr>
          <w:rFonts w:cs="B Mitra"/>
          <w:sz w:val="24"/>
          <w:szCs w:val="24"/>
          <w:rtl/>
        </w:rPr>
        <w:t xml:space="preserve"> </w:t>
      </w:r>
      <w:r w:rsidR="00847159" w:rsidRPr="005D6981">
        <w:rPr>
          <w:rFonts w:cs="B Mitra" w:hint="cs"/>
          <w:sz w:val="24"/>
          <w:szCs w:val="24"/>
          <w:rtl/>
        </w:rPr>
        <w:t>باشد</w:t>
      </w:r>
      <w:r w:rsidR="00847159" w:rsidRPr="005D6981">
        <w:rPr>
          <w:rFonts w:cs="B Mitra"/>
          <w:sz w:val="24"/>
          <w:szCs w:val="24"/>
          <w:rtl/>
        </w:rPr>
        <w:t xml:space="preserve"> </w:t>
      </w:r>
      <w:r w:rsidR="00847159" w:rsidRPr="005D6981">
        <w:rPr>
          <w:rFonts w:cs="B Mitra" w:hint="cs"/>
          <w:sz w:val="24"/>
          <w:szCs w:val="24"/>
          <w:rtl/>
        </w:rPr>
        <w:t>را</w:t>
      </w:r>
      <w:r w:rsidR="00847159" w:rsidRPr="005D6981">
        <w:rPr>
          <w:rFonts w:cs="B Mitra"/>
          <w:sz w:val="24"/>
          <w:szCs w:val="24"/>
          <w:rtl/>
        </w:rPr>
        <w:t xml:space="preserve"> </w:t>
      </w:r>
      <w:r w:rsidR="00847159" w:rsidRPr="005D6981">
        <w:rPr>
          <w:rFonts w:cs="B Mitra" w:hint="cs"/>
          <w:sz w:val="24"/>
          <w:szCs w:val="24"/>
          <w:rtl/>
        </w:rPr>
        <w:t>زیر</w:t>
      </w:r>
      <w:r w:rsidR="00847159" w:rsidRPr="005D6981">
        <w:rPr>
          <w:rFonts w:cs="B Mitra"/>
          <w:sz w:val="24"/>
          <w:szCs w:val="24"/>
          <w:rtl/>
        </w:rPr>
        <w:t xml:space="preserve"> </w:t>
      </w:r>
      <w:r w:rsidR="00847159" w:rsidRPr="005D6981">
        <w:rPr>
          <w:rFonts w:cs="B Mitra" w:hint="cs"/>
          <w:sz w:val="24"/>
          <w:szCs w:val="24"/>
          <w:rtl/>
        </w:rPr>
        <w:t>سوال</w:t>
      </w:r>
      <w:r w:rsidR="00847159" w:rsidRPr="005D6981">
        <w:rPr>
          <w:rFonts w:cs="B Mitra"/>
          <w:sz w:val="24"/>
          <w:szCs w:val="24"/>
          <w:rtl/>
        </w:rPr>
        <w:t xml:space="preserve"> </w:t>
      </w:r>
      <w:r w:rsidR="00847159" w:rsidRPr="005D6981">
        <w:rPr>
          <w:rFonts w:cs="B Mitra" w:hint="cs"/>
          <w:sz w:val="24"/>
          <w:szCs w:val="24"/>
          <w:rtl/>
        </w:rPr>
        <w:t>می‌برد</w:t>
      </w:r>
      <w:r w:rsidR="00847159" w:rsidRPr="005D6981">
        <w:rPr>
          <w:rFonts w:cs="B Mitra"/>
          <w:sz w:val="24"/>
          <w:szCs w:val="24"/>
          <w:rtl/>
        </w:rPr>
        <w:t>.</w:t>
      </w:r>
      <w:r w:rsidR="00552D1E" w:rsidRPr="005D6981">
        <w:rPr>
          <w:rFonts w:cs="B Mitra" w:hint="cs"/>
          <w:sz w:val="24"/>
          <w:szCs w:val="24"/>
          <w:rtl/>
        </w:rPr>
        <w:t xml:space="preserve">                                      </w:t>
      </w:r>
    </w:p>
    <w:p w14:paraId="7AAD01C0" w14:textId="64DC5424" w:rsidR="00847159" w:rsidRPr="005D6981" w:rsidRDefault="002D1566" w:rsidP="005C4444">
      <w:pPr>
        <w:bidi w:val="0"/>
        <w:spacing w:line="276" w:lineRule="auto"/>
        <w:jc w:val="both"/>
        <w:rPr>
          <w:rFonts w:cs="B Mitra"/>
          <w:sz w:val="24"/>
          <w:szCs w:val="24"/>
          <w:rtl/>
        </w:rPr>
      </w:pPr>
      <w:r w:rsidRPr="005D6981">
        <w:rPr>
          <w:rFonts w:cs="B Mitra" w:hint="cs"/>
          <w:sz w:val="24"/>
          <w:szCs w:val="24"/>
          <w:rtl/>
        </w:rPr>
        <w:t>نتیجه گیری:</w:t>
      </w:r>
      <w:r w:rsidR="00847159" w:rsidRPr="005D6981">
        <w:rPr>
          <w:rFonts w:cs="B Mitra"/>
          <w:sz w:val="24"/>
          <w:szCs w:val="24"/>
          <w:rtl/>
        </w:rPr>
        <w:t xml:space="preserve"> </w:t>
      </w:r>
      <w:r w:rsidR="00847159" w:rsidRPr="005D6981">
        <w:rPr>
          <w:rFonts w:cs="B Mitra" w:hint="cs"/>
          <w:sz w:val="24"/>
          <w:szCs w:val="24"/>
          <w:rtl/>
        </w:rPr>
        <w:t>در</w:t>
      </w:r>
      <w:r w:rsidR="00847159" w:rsidRPr="005D6981">
        <w:rPr>
          <w:rFonts w:cs="B Mitra"/>
          <w:sz w:val="24"/>
          <w:szCs w:val="24"/>
          <w:rtl/>
        </w:rPr>
        <w:t xml:space="preserve"> </w:t>
      </w:r>
      <w:r w:rsidR="00847159" w:rsidRPr="005D6981">
        <w:rPr>
          <w:rFonts w:cs="B Mitra" w:hint="cs"/>
          <w:sz w:val="24"/>
          <w:szCs w:val="24"/>
          <w:rtl/>
        </w:rPr>
        <w:t>نهایت،</w:t>
      </w:r>
      <w:r w:rsidR="00847159" w:rsidRPr="005D6981">
        <w:rPr>
          <w:rFonts w:cs="B Mitra"/>
          <w:sz w:val="24"/>
          <w:szCs w:val="24"/>
          <w:rtl/>
        </w:rPr>
        <w:t xml:space="preserve"> </w:t>
      </w:r>
      <w:r w:rsidR="00847159" w:rsidRPr="005D6981">
        <w:rPr>
          <w:rFonts w:cs="B Mitra" w:hint="cs"/>
          <w:sz w:val="24"/>
          <w:szCs w:val="24"/>
          <w:rtl/>
        </w:rPr>
        <w:t>هیچ</w:t>
      </w:r>
      <w:r w:rsidR="00847159" w:rsidRPr="005D6981">
        <w:rPr>
          <w:rFonts w:cs="B Mitra"/>
          <w:sz w:val="24"/>
          <w:szCs w:val="24"/>
          <w:rtl/>
        </w:rPr>
        <w:t xml:space="preserve"> </w:t>
      </w:r>
      <w:r w:rsidR="00847159" w:rsidRPr="005D6981">
        <w:rPr>
          <w:rFonts w:cs="B Mitra" w:hint="cs"/>
          <w:sz w:val="24"/>
          <w:szCs w:val="24"/>
          <w:rtl/>
        </w:rPr>
        <w:t>تعهد</w:t>
      </w:r>
      <w:r w:rsidR="00847159" w:rsidRPr="005D6981">
        <w:rPr>
          <w:rFonts w:cs="B Mitra"/>
          <w:sz w:val="24"/>
          <w:szCs w:val="24"/>
          <w:rtl/>
        </w:rPr>
        <w:t xml:space="preserve"> </w:t>
      </w:r>
      <w:r w:rsidR="00847159" w:rsidRPr="005D6981">
        <w:rPr>
          <w:rFonts w:cs="B Mitra" w:hint="cs"/>
          <w:sz w:val="24"/>
          <w:szCs w:val="24"/>
          <w:rtl/>
        </w:rPr>
        <w:t>قانونی</w:t>
      </w:r>
      <w:r w:rsidR="00847159" w:rsidRPr="005D6981">
        <w:rPr>
          <w:rFonts w:cs="B Mitra"/>
          <w:sz w:val="24"/>
          <w:szCs w:val="24"/>
          <w:rtl/>
        </w:rPr>
        <w:t xml:space="preserve"> </w:t>
      </w:r>
      <w:r w:rsidR="00847159" w:rsidRPr="005D6981">
        <w:rPr>
          <w:rFonts w:cs="B Mitra" w:hint="cs"/>
          <w:sz w:val="24"/>
          <w:szCs w:val="24"/>
          <w:rtl/>
        </w:rPr>
        <w:t>قابل</w:t>
      </w:r>
      <w:r w:rsidR="00847159" w:rsidRPr="005D6981">
        <w:rPr>
          <w:rFonts w:cs="B Mitra"/>
          <w:sz w:val="24"/>
          <w:szCs w:val="24"/>
          <w:rtl/>
        </w:rPr>
        <w:t xml:space="preserve"> </w:t>
      </w:r>
      <w:r w:rsidR="00847159" w:rsidRPr="005D6981">
        <w:rPr>
          <w:rFonts w:cs="B Mitra" w:hint="cs"/>
          <w:sz w:val="24"/>
          <w:szCs w:val="24"/>
          <w:rtl/>
        </w:rPr>
        <w:t>اجرایی</w:t>
      </w:r>
      <w:r w:rsidR="00847159" w:rsidRPr="005D6981">
        <w:rPr>
          <w:rFonts w:cs="B Mitra"/>
          <w:sz w:val="24"/>
          <w:szCs w:val="24"/>
          <w:rtl/>
        </w:rPr>
        <w:t xml:space="preserve"> </w:t>
      </w:r>
      <w:r w:rsidR="00847159" w:rsidRPr="005D6981">
        <w:rPr>
          <w:rFonts w:cs="B Mitra" w:hint="cs"/>
          <w:sz w:val="24"/>
          <w:szCs w:val="24"/>
          <w:rtl/>
        </w:rPr>
        <w:t>در</w:t>
      </w:r>
      <w:r w:rsidR="00847159" w:rsidRPr="005D6981">
        <w:rPr>
          <w:rFonts w:cs="B Mitra"/>
          <w:sz w:val="24"/>
          <w:szCs w:val="24"/>
          <w:rtl/>
        </w:rPr>
        <w:t xml:space="preserve"> </w:t>
      </w:r>
      <w:r w:rsidR="00847159" w:rsidRPr="005D6981">
        <w:rPr>
          <w:rFonts w:cs="B Mitra" w:hint="cs"/>
          <w:sz w:val="24"/>
          <w:szCs w:val="24"/>
          <w:rtl/>
        </w:rPr>
        <w:t>استرالیا،</w:t>
      </w:r>
      <w:r w:rsidR="00847159" w:rsidRPr="005D6981">
        <w:rPr>
          <w:rFonts w:cs="B Mitra"/>
          <w:sz w:val="24"/>
          <w:szCs w:val="24"/>
          <w:rtl/>
        </w:rPr>
        <w:t xml:space="preserve"> </w:t>
      </w:r>
      <w:r w:rsidR="00847159" w:rsidRPr="005D6981">
        <w:rPr>
          <w:rFonts w:cs="B Mitra" w:hint="cs"/>
          <w:sz w:val="24"/>
          <w:szCs w:val="24"/>
          <w:rtl/>
        </w:rPr>
        <w:t>انگلستان</w:t>
      </w:r>
      <w:r w:rsidR="00847159" w:rsidRPr="005D6981">
        <w:rPr>
          <w:rFonts w:cs="B Mitra"/>
          <w:sz w:val="24"/>
          <w:szCs w:val="24"/>
          <w:rtl/>
        </w:rPr>
        <w:t xml:space="preserve"> </w:t>
      </w:r>
      <w:r w:rsidR="00847159" w:rsidRPr="005D6981">
        <w:rPr>
          <w:rFonts w:cs="B Mitra" w:hint="cs"/>
          <w:sz w:val="24"/>
          <w:szCs w:val="24"/>
          <w:rtl/>
        </w:rPr>
        <w:t>یا</w:t>
      </w:r>
      <w:r w:rsidR="00847159" w:rsidRPr="005D6981">
        <w:rPr>
          <w:rFonts w:cs="B Mitra"/>
          <w:sz w:val="24"/>
          <w:szCs w:val="24"/>
          <w:rtl/>
        </w:rPr>
        <w:t xml:space="preserve"> </w:t>
      </w:r>
      <w:r w:rsidR="00847159" w:rsidRPr="005D6981">
        <w:rPr>
          <w:rFonts w:cs="B Mitra" w:hint="cs"/>
          <w:sz w:val="24"/>
          <w:szCs w:val="24"/>
          <w:rtl/>
        </w:rPr>
        <w:t>ایالات</w:t>
      </w:r>
      <w:r w:rsidR="00847159" w:rsidRPr="005D6981">
        <w:rPr>
          <w:rFonts w:cs="B Mitra"/>
          <w:sz w:val="24"/>
          <w:szCs w:val="24"/>
          <w:rtl/>
        </w:rPr>
        <w:t xml:space="preserve"> </w:t>
      </w:r>
      <w:r w:rsidR="00847159" w:rsidRPr="005D6981">
        <w:rPr>
          <w:rFonts w:cs="B Mitra" w:hint="cs"/>
          <w:sz w:val="24"/>
          <w:szCs w:val="24"/>
          <w:rtl/>
        </w:rPr>
        <w:t>متحده</w:t>
      </w:r>
      <w:r w:rsidR="00847159" w:rsidRPr="005D6981">
        <w:rPr>
          <w:rFonts w:cs="B Mitra"/>
          <w:sz w:val="24"/>
          <w:szCs w:val="24"/>
          <w:rtl/>
        </w:rPr>
        <w:t xml:space="preserve"> </w:t>
      </w:r>
      <w:r w:rsidR="00847159" w:rsidRPr="005D6981">
        <w:rPr>
          <w:rFonts w:cs="B Mitra" w:hint="cs"/>
          <w:sz w:val="24"/>
          <w:szCs w:val="24"/>
          <w:rtl/>
        </w:rPr>
        <w:t>وجود</w:t>
      </w:r>
      <w:r w:rsidR="00847159" w:rsidRPr="005D6981">
        <w:rPr>
          <w:rFonts w:cs="B Mitra"/>
          <w:sz w:val="24"/>
          <w:szCs w:val="24"/>
          <w:rtl/>
        </w:rPr>
        <w:t xml:space="preserve"> </w:t>
      </w:r>
      <w:r w:rsidR="00847159" w:rsidRPr="005D6981">
        <w:rPr>
          <w:rFonts w:cs="B Mitra" w:hint="cs"/>
          <w:sz w:val="24"/>
          <w:szCs w:val="24"/>
          <w:rtl/>
        </w:rPr>
        <w:t>ندارد</w:t>
      </w:r>
      <w:r w:rsidR="00847159" w:rsidRPr="005D6981">
        <w:rPr>
          <w:rFonts w:cs="B Mitra"/>
          <w:sz w:val="24"/>
          <w:szCs w:val="24"/>
          <w:rtl/>
        </w:rPr>
        <w:t xml:space="preserve">. </w:t>
      </w:r>
      <w:r w:rsidR="00847159" w:rsidRPr="005D6981">
        <w:rPr>
          <w:rFonts w:cs="B Mitra" w:hint="cs"/>
          <w:sz w:val="24"/>
          <w:szCs w:val="24"/>
          <w:rtl/>
        </w:rPr>
        <w:t>با</w:t>
      </w:r>
      <w:r w:rsidR="00847159" w:rsidRPr="005D6981">
        <w:rPr>
          <w:rFonts w:cs="B Mitra"/>
          <w:sz w:val="24"/>
          <w:szCs w:val="24"/>
          <w:rtl/>
        </w:rPr>
        <w:t xml:space="preserve"> </w:t>
      </w:r>
      <w:r w:rsidR="00847159" w:rsidRPr="005D6981">
        <w:rPr>
          <w:rFonts w:cs="B Mitra" w:hint="cs"/>
          <w:sz w:val="24"/>
          <w:szCs w:val="24"/>
          <w:rtl/>
        </w:rPr>
        <w:t>توجه</w:t>
      </w:r>
      <w:r w:rsidR="00847159" w:rsidRPr="005D6981">
        <w:rPr>
          <w:rFonts w:cs="B Mitra"/>
          <w:sz w:val="24"/>
          <w:szCs w:val="24"/>
          <w:rtl/>
        </w:rPr>
        <w:t xml:space="preserve"> </w:t>
      </w:r>
      <w:r w:rsidR="00847159" w:rsidRPr="005D6981">
        <w:rPr>
          <w:rFonts w:cs="B Mitra" w:hint="cs"/>
          <w:sz w:val="24"/>
          <w:szCs w:val="24"/>
          <w:rtl/>
        </w:rPr>
        <w:t>به</w:t>
      </w:r>
      <w:r w:rsidR="00847159" w:rsidRPr="005D6981">
        <w:rPr>
          <w:rFonts w:cs="B Mitra"/>
          <w:sz w:val="24"/>
          <w:szCs w:val="24"/>
          <w:rtl/>
        </w:rPr>
        <w:t xml:space="preserve"> </w:t>
      </w:r>
      <w:r w:rsidR="00847159" w:rsidRPr="005D6981">
        <w:rPr>
          <w:rFonts w:cs="B Mitra" w:hint="cs"/>
          <w:sz w:val="24"/>
          <w:szCs w:val="24"/>
          <w:rtl/>
        </w:rPr>
        <w:t>این</w:t>
      </w:r>
      <w:r w:rsidR="00847159" w:rsidRPr="005D6981">
        <w:rPr>
          <w:rFonts w:cs="B Mitra"/>
          <w:sz w:val="24"/>
          <w:szCs w:val="24"/>
          <w:rtl/>
        </w:rPr>
        <w:t xml:space="preserve"> </w:t>
      </w:r>
      <w:r w:rsidR="00847159" w:rsidRPr="005D6981">
        <w:rPr>
          <w:rFonts w:cs="B Mitra" w:hint="cs"/>
          <w:sz w:val="24"/>
          <w:szCs w:val="24"/>
          <w:rtl/>
        </w:rPr>
        <w:t>موضوع،</w:t>
      </w:r>
      <w:r w:rsidR="00847159" w:rsidRPr="005D6981">
        <w:rPr>
          <w:rFonts w:cs="B Mitra"/>
          <w:sz w:val="24"/>
          <w:szCs w:val="24"/>
          <w:rtl/>
        </w:rPr>
        <w:t xml:space="preserve"> </w:t>
      </w:r>
      <w:r w:rsidR="00847159" w:rsidRPr="005D6981">
        <w:rPr>
          <w:rFonts w:cs="B Mitra" w:hint="cs"/>
          <w:sz w:val="24"/>
          <w:szCs w:val="24"/>
          <w:rtl/>
        </w:rPr>
        <w:t>مکانیسم‌های</w:t>
      </w:r>
      <w:r w:rsidR="00847159" w:rsidRPr="005D6981">
        <w:rPr>
          <w:rFonts w:cs="B Mitra"/>
          <w:sz w:val="24"/>
          <w:szCs w:val="24"/>
          <w:rtl/>
        </w:rPr>
        <w:t xml:space="preserve"> </w:t>
      </w:r>
      <w:r w:rsidR="00847159" w:rsidRPr="005D6981">
        <w:rPr>
          <w:rFonts w:cs="B Mitra" w:hint="cs"/>
          <w:sz w:val="24"/>
          <w:szCs w:val="24"/>
          <w:rtl/>
        </w:rPr>
        <w:t>قوی‌تری</w:t>
      </w:r>
      <w:r w:rsidR="00847159" w:rsidRPr="005D6981">
        <w:rPr>
          <w:rFonts w:cs="B Mitra"/>
          <w:sz w:val="24"/>
          <w:szCs w:val="24"/>
          <w:rtl/>
        </w:rPr>
        <w:t xml:space="preserve"> </w:t>
      </w:r>
      <w:r w:rsidR="00847159" w:rsidRPr="005D6981">
        <w:rPr>
          <w:rFonts w:cs="B Mitra" w:hint="cs"/>
          <w:sz w:val="24"/>
          <w:szCs w:val="24"/>
          <w:rtl/>
        </w:rPr>
        <w:t>برای</w:t>
      </w:r>
      <w:r w:rsidR="00847159" w:rsidRPr="005D6981">
        <w:rPr>
          <w:rFonts w:cs="B Mitra"/>
          <w:sz w:val="24"/>
          <w:szCs w:val="24"/>
          <w:rtl/>
        </w:rPr>
        <w:t xml:space="preserve"> </w:t>
      </w:r>
      <w:r w:rsidR="00847159" w:rsidRPr="005D6981">
        <w:rPr>
          <w:rFonts w:cs="B Mitra" w:hint="cs"/>
          <w:sz w:val="24"/>
          <w:szCs w:val="24"/>
          <w:rtl/>
        </w:rPr>
        <w:t>ایجاد</w:t>
      </w:r>
      <w:r w:rsidR="00847159" w:rsidRPr="005D6981">
        <w:rPr>
          <w:rFonts w:cs="B Mitra"/>
          <w:sz w:val="24"/>
          <w:szCs w:val="24"/>
          <w:rtl/>
        </w:rPr>
        <w:t xml:space="preserve"> </w:t>
      </w:r>
      <w:r w:rsidR="00847159" w:rsidRPr="005D6981">
        <w:rPr>
          <w:rFonts w:cs="B Mitra" w:hint="cs"/>
          <w:sz w:val="24"/>
          <w:szCs w:val="24"/>
          <w:rtl/>
        </w:rPr>
        <w:t>اعتماد</w:t>
      </w:r>
      <w:r w:rsidR="00847159" w:rsidRPr="005D6981">
        <w:rPr>
          <w:rFonts w:cs="B Mitra"/>
          <w:sz w:val="24"/>
          <w:szCs w:val="24"/>
          <w:rtl/>
        </w:rPr>
        <w:t xml:space="preserve"> </w:t>
      </w:r>
      <w:r w:rsidR="00847159" w:rsidRPr="005D6981">
        <w:rPr>
          <w:rFonts w:cs="B Mitra" w:hint="cs"/>
          <w:sz w:val="24"/>
          <w:szCs w:val="24"/>
          <w:rtl/>
        </w:rPr>
        <w:t>و</w:t>
      </w:r>
      <w:r w:rsidR="00847159" w:rsidRPr="005D6981">
        <w:rPr>
          <w:rFonts w:cs="B Mitra"/>
          <w:sz w:val="24"/>
          <w:szCs w:val="24"/>
          <w:rtl/>
        </w:rPr>
        <w:t xml:space="preserve"> </w:t>
      </w:r>
      <w:r w:rsidR="00847159" w:rsidRPr="005D6981">
        <w:rPr>
          <w:rFonts w:cs="B Mitra" w:hint="cs"/>
          <w:sz w:val="24"/>
          <w:szCs w:val="24"/>
          <w:rtl/>
        </w:rPr>
        <w:t>شفافیت</w:t>
      </w:r>
      <w:r w:rsidR="00847159" w:rsidRPr="005D6981">
        <w:rPr>
          <w:rFonts w:cs="B Mitra"/>
          <w:sz w:val="24"/>
          <w:szCs w:val="24"/>
          <w:rtl/>
        </w:rPr>
        <w:t xml:space="preserve"> </w:t>
      </w:r>
      <w:r w:rsidR="00847159" w:rsidRPr="005D6981">
        <w:rPr>
          <w:rFonts w:cs="B Mitra" w:hint="cs"/>
          <w:sz w:val="24"/>
          <w:szCs w:val="24"/>
          <w:rtl/>
        </w:rPr>
        <w:t>بیشتر</w:t>
      </w:r>
      <w:r w:rsidR="00847159" w:rsidRPr="005D6981">
        <w:rPr>
          <w:rFonts w:cs="B Mitra"/>
          <w:sz w:val="24"/>
          <w:szCs w:val="24"/>
          <w:rtl/>
        </w:rPr>
        <w:t xml:space="preserve"> </w:t>
      </w:r>
      <w:r w:rsidR="00847159" w:rsidRPr="005D6981">
        <w:rPr>
          <w:rFonts w:cs="B Mitra" w:hint="cs"/>
          <w:sz w:val="24"/>
          <w:szCs w:val="24"/>
          <w:rtl/>
        </w:rPr>
        <w:t>در</w:t>
      </w:r>
      <w:r w:rsidR="00847159" w:rsidRPr="005D6981">
        <w:rPr>
          <w:rFonts w:cs="B Mitra"/>
          <w:sz w:val="24"/>
          <w:szCs w:val="24"/>
          <w:rtl/>
        </w:rPr>
        <w:t xml:space="preserve"> </w:t>
      </w:r>
      <w:r w:rsidR="00847159" w:rsidRPr="005D6981">
        <w:rPr>
          <w:rFonts w:cs="B Mitra" w:hint="cs"/>
          <w:sz w:val="24"/>
          <w:szCs w:val="24"/>
          <w:rtl/>
        </w:rPr>
        <w:t>فرآیند</w:t>
      </w:r>
      <w:r w:rsidR="00847159" w:rsidRPr="005D6981">
        <w:rPr>
          <w:rFonts w:cs="B Mitra"/>
          <w:sz w:val="24"/>
          <w:szCs w:val="24"/>
          <w:rtl/>
        </w:rPr>
        <w:t xml:space="preserve"> </w:t>
      </w:r>
      <w:r w:rsidR="00847159" w:rsidRPr="005D6981">
        <w:rPr>
          <w:rFonts w:cs="B Mitra" w:hint="cs"/>
          <w:sz w:val="24"/>
          <w:szCs w:val="24"/>
          <w:rtl/>
        </w:rPr>
        <w:t>تحقیق،</w:t>
      </w:r>
      <w:r w:rsidR="00847159" w:rsidRPr="005D6981">
        <w:rPr>
          <w:rFonts w:cs="B Mitra"/>
          <w:sz w:val="24"/>
          <w:szCs w:val="24"/>
          <w:rtl/>
        </w:rPr>
        <w:t xml:space="preserve"> </w:t>
      </w:r>
      <w:r w:rsidR="00847159" w:rsidRPr="005D6981">
        <w:rPr>
          <w:rFonts w:cs="B Mitra" w:hint="cs"/>
          <w:sz w:val="24"/>
          <w:szCs w:val="24"/>
          <w:rtl/>
        </w:rPr>
        <w:t>مدیریت</w:t>
      </w:r>
      <w:r w:rsidR="00847159" w:rsidRPr="005D6981">
        <w:rPr>
          <w:rFonts w:cs="B Mitra"/>
          <w:sz w:val="24"/>
          <w:szCs w:val="24"/>
          <w:rtl/>
        </w:rPr>
        <w:t xml:space="preserve"> </w:t>
      </w:r>
      <w:r w:rsidR="00847159" w:rsidRPr="005D6981">
        <w:rPr>
          <w:rFonts w:cs="B Mitra" w:hint="cs"/>
          <w:sz w:val="24"/>
          <w:szCs w:val="24"/>
          <w:rtl/>
        </w:rPr>
        <w:t>نگرانی‌ها</w:t>
      </w:r>
      <w:r w:rsidR="00847159" w:rsidRPr="005D6981">
        <w:rPr>
          <w:rFonts w:cs="B Mitra"/>
          <w:sz w:val="24"/>
          <w:szCs w:val="24"/>
          <w:rtl/>
        </w:rPr>
        <w:t xml:space="preserve"> </w:t>
      </w:r>
      <w:r w:rsidR="00847159" w:rsidRPr="005D6981">
        <w:rPr>
          <w:rFonts w:cs="B Mitra" w:hint="cs"/>
          <w:sz w:val="24"/>
          <w:szCs w:val="24"/>
          <w:rtl/>
        </w:rPr>
        <w:t>یا</w:t>
      </w:r>
      <w:r w:rsidR="00847159" w:rsidRPr="005D6981">
        <w:rPr>
          <w:rFonts w:cs="B Mitra"/>
          <w:sz w:val="24"/>
          <w:szCs w:val="24"/>
          <w:rtl/>
        </w:rPr>
        <w:t xml:space="preserve"> </w:t>
      </w:r>
      <w:r w:rsidR="00847159" w:rsidRPr="005D6981">
        <w:rPr>
          <w:rFonts w:cs="B Mitra" w:hint="cs"/>
          <w:sz w:val="24"/>
          <w:szCs w:val="24"/>
          <w:rtl/>
        </w:rPr>
        <w:t>یافته‌های</w:t>
      </w:r>
      <w:r w:rsidR="00847159" w:rsidRPr="005D6981">
        <w:rPr>
          <w:rFonts w:cs="B Mitra"/>
          <w:sz w:val="24"/>
          <w:szCs w:val="24"/>
          <w:rtl/>
        </w:rPr>
        <w:t xml:space="preserve"> </w:t>
      </w:r>
      <w:r w:rsidR="00847159" w:rsidRPr="005D6981">
        <w:rPr>
          <w:rFonts w:cs="B Mitra" w:hint="cs"/>
          <w:sz w:val="24"/>
          <w:szCs w:val="24"/>
          <w:rtl/>
        </w:rPr>
        <w:t>سوء</w:t>
      </w:r>
      <w:r w:rsidR="00847159" w:rsidRPr="005D6981">
        <w:rPr>
          <w:rFonts w:cs="B Mitra"/>
          <w:sz w:val="24"/>
          <w:szCs w:val="24"/>
          <w:rtl/>
        </w:rPr>
        <w:t xml:space="preserve"> </w:t>
      </w:r>
      <w:r w:rsidR="00847159" w:rsidRPr="005D6981">
        <w:rPr>
          <w:rFonts w:cs="B Mitra" w:hint="cs"/>
          <w:sz w:val="24"/>
          <w:szCs w:val="24"/>
          <w:rtl/>
        </w:rPr>
        <w:t>رفتار</w:t>
      </w:r>
      <w:r w:rsidR="00847159" w:rsidRPr="005D6981">
        <w:rPr>
          <w:rFonts w:cs="B Mitra"/>
          <w:sz w:val="24"/>
          <w:szCs w:val="24"/>
          <w:rtl/>
        </w:rPr>
        <w:t xml:space="preserve"> </w:t>
      </w:r>
      <w:r w:rsidR="00847159" w:rsidRPr="005D6981">
        <w:rPr>
          <w:rFonts w:cs="B Mitra" w:hint="cs"/>
          <w:sz w:val="24"/>
          <w:szCs w:val="24"/>
          <w:rtl/>
        </w:rPr>
        <w:t>و</w:t>
      </w:r>
      <w:r w:rsidR="00847159" w:rsidRPr="005D6981">
        <w:rPr>
          <w:rFonts w:cs="B Mitra"/>
          <w:sz w:val="24"/>
          <w:szCs w:val="24"/>
          <w:rtl/>
        </w:rPr>
        <w:t xml:space="preserve"> </w:t>
      </w:r>
      <w:r w:rsidR="00847159" w:rsidRPr="005D6981">
        <w:rPr>
          <w:rFonts w:cs="B Mitra" w:hint="cs"/>
          <w:sz w:val="24"/>
          <w:szCs w:val="24"/>
          <w:rtl/>
        </w:rPr>
        <w:t>نیاز</w:t>
      </w:r>
      <w:r w:rsidR="00847159" w:rsidRPr="005D6981">
        <w:rPr>
          <w:rFonts w:cs="B Mitra"/>
          <w:sz w:val="24"/>
          <w:szCs w:val="24"/>
          <w:rtl/>
        </w:rPr>
        <w:t xml:space="preserve"> </w:t>
      </w:r>
      <w:r w:rsidR="00847159" w:rsidRPr="005D6981">
        <w:rPr>
          <w:rFonts w:cs="B Mitra" w:hint="cs"/>
          <w:sz w:val="24"/>
          <w:szCs w:val="24"/>
          <w:rtl/>
        </w:rPr>
        <w:t>به</w:t>
      </w:r>
      <w:r w:rsidR="00847159" w:rsidRPr="005D6981">
        <w:rPr>
          <w:rFonts w:cs="B Mitra"/>
          <w:sz w:val="24"/>
          <w:szCs w:val="24"/>
          <w:rtl/>
        </w:rPr>
        <w:t xml:space="preserve"> </w:t>
      </w:r>
      <w:r w:rsidR="00847159" w:rsidRPr="005D6981">
        <w:rPr>
          <w:rFonts w:cs="B Mitra" w:hint="cs"/>
          <w:sz w:val="24"/>
          <w:szCs w:val="24"/>
          <w:rtl/>
        </w:rPr>
        <w:t>پاکسازی</w:t>
      </w:r>
      <w:r w:rsidR="00847159" w:rsidRPr="005D6981">
        <w:rPr>
          <w:rFonts w:cs="B Mitra"/>
          <w:sz w:val="24"/>
          <w:szCs w:val="24"/>
          <w:rtl/>
        </w:rPr>
        <w:t xml:space="preserve"> </w:t>
      </w:r>
      <w:r w:rsidR="00847159" w:rsidRPr="005D6981">
        <w:rPr>
          <w:rFonts w:cs="B Mitra" w:hint="cs"/>
          <w:sz w:val="24"/>
          <w:szCs w:val="24"/>
          <w:rtl/>
        </w:rPr>
        <w:t>ادبیات</w:t>
      </w:r>
      <w:r w:rsidR="00847159" w:rsidRPr="005D6981">
        <w:rPr>
          <w:rFonts w:cs="B Mitra"/>
          <w:sz w:val="24"/>
          <w:szCs w:val="24"/>
          <w:rtl/>
        </w:rPr>
        <w:t xml:space="preserve"> </w:t>
      </w:r>
      <w:r w:rsidR="00847159" w:rsidRPr="005D6981">
        <w:rPr>
          <w:rFonts w:cs="B Mitra" w:hint="cs"/>
          <w:sz w:val="24"/>
          <w:szCs w:val="24"/>
          <w:rtl/>
        </w:rPr>
        <w:t>مورد</w:t>
      </w:r>
      <w:r w:rsidR="00847159" w:rsidRPr="005D6981">
        <w:rPr>
          <w:rFonts w:cs="B Mitra"/>
          <w:sz w:val="24"/>
          <w:szCs w:val="24"/>
          <w:rtl/>
        </w:rPr>
        <w:t xml:space="preserve"> </w:t>
      </w:r>
      <w:r w:rsidR="00847159" w:rsidRPr="005D6981">
        <w:rPr>
          <w:rFonts w:cs="B Mitra" w:hint="cs"/>
          <w:sz w:val="24"/>
          <w:szCs w:val="24"/>
          <w:rtl/>
        </w:rPr>
        <w:t>نیاز</w:t>
      </w:r>
      <w:r w:rsidR="00847159" w:rsidRPr="005D6981">
        <w:rPr>
          <w:rFonts w:cs="B Mitra"/>
          <w:sz w:val="24"/>
          <w:szCs w:val="24"/>
          <w:rtl/>
        </w:rPr>
        <w:t xml:space="preserve"> </w:t>
      </w:r>
      <w:r w:rsidR="00847159" w:rsidRPr="005D6981">
        <w:rPr>
          <w:rFonts w:cs="B Mitra" w:hint="cs"/>
          <w:sz w:val="24"/>
          <w:szCs w:val="24"/>
          <w:rtl/>
        </w:rPr>
        <w:t>است</w:t>
      </w:r>
      <w:r w:rsidR="00847159" w:rsidRPr="005D6981">
        <w:rPr>
          <w:rFonts w:cs="B Mitra"/>
          <w:sz w:val="24"/>
          <w:szCs w:val="24"/>
          <w:rtl/>
        </w:rPr>
        <w:t xml:space="preserve">. </w:t>
      </w:r>
      <w:r w:rsidR="00847159" w:rsidRPr="005D6981">
        <w:rPr>
          <w:rFonts w:cs="B Mitra" w:hint="cs"/>
          <w:sz w:val="24"/>
          <w:szCs w:val="24"/>
          <w:rtl/>
        </w:rPr>
        <w:t>ما</w:t>
      </w:r>
      <w:r w:rsidR="00847159" w:rsidRPr="005D6981">
        <w:rPr>
          <w:rFonts w:cs="B Mitra"/>
          <w:sz w:val="24"/>
          <w:szCs w:val="24"/>
          <w:rtl/>
        </w:rPr>
        <w:t xml:space="preserve"> </w:t>
      </w:r>
      <w:r w:rsidR="00847159" w:rsidRPr="005D6981">
        <w:rPr>
          <w:rFonts w:cs="B Mitra" w:hint="cs"/>
          <w:sz w:val="24"/>
          <w:szCs w:val="24"/>
          <w:rtl/>
        </w:rPr>
        <w:t>نشان</w:t>
      </w:r>
      <w:r w:rsidR="00847159" w:rsidRPr="005D6981">
        <w:rPr>
          <w:rFonts w:cs="B Mitra"/>
          <w:sz w:val="24"/>
          <w:szCs w:val="24"/>
          <w:rtl/>
        </w:rPr>
        <w:t xml:space="preserve"> </w:t>
      </w:r>
      <w:r w:rsidR="00847159" w:rsidRPr="005D6981">
        <w:rPr>
          <w:rFonts w:cs="B Mitra" w:hint="cs"/>
          <w:sz w:val="24"/>
          <w:szCs w:val="24"/>
          <w:rtl/>
        </w:rPr>
        <w:t>می‌دهیم</w:t>
      </w:r>
      <w:r w:rsidR="00847159" w:rsidRPr="005D6981">
        <w:rPr>
          <w:rFonts w:cs="B Mitra"/>
          <w:sz w:val="24"/>
          <w:szCs w:val="24"/>
          <w:rtl/>
        </w:rPr>
        <w:t xml:space="preserve"> </w:t>
      </w:r>
      <w:r w:rsidR="00847159" w:rsidRPr="005D6981">
        <w:rPr>
          <w:rFonts w:cs="B Mitra" w:hint="cs"/>
          <w:sz w:val="24"/>
          <w:szCs w:val="24"/>
          <w:rtl/>
        </w:rPr>
        <w:t>که</w:t>
      </w:r>
      <w:r w:rsidR="00847159" w:rsidRPr="005D6981">
        <w:rPr>
          <w:rFonts w:cs="B Mitra"/>
          <w:sz w:val="24"/>
          <w:szCs w:val="24"/>
          <w:rtl/>
        </w:rPr>
        <w:t xml:space="preserve"> </w:t>
      </w:r>
      <w:r w:rsidR="00847159" w:rsidRPr="005D6981">
        <w:rPr>
          <w:rFonts w:cs="B Mitra" w:hint="cs"/>
          <w:sz w:val="24"/>
          <w:szCs w:val="24"/>
          <w:rtl/>
        </w:rPr>
        <w:t>قانون،</w:t>
      </w:r>
      <w:r w:rsidR="00847159" w:rsidRPr="005D6981">
        <w:rPr>
          <w:rFonts w:cs="B Mitra"/>
          <w:sz w:val="24"/>
          <w:szCs w:val="24"/>
          <w:rtl/>
        </w:rPr>
        <w:t xml:space="preserve"> </w:t>
      </w:r>
      <w:r w:rsidR="00847159" w:rsidRPr="005D6981">
        <w:rPr>
          <w:rFonts w:cs="B Mitra" w:hint="cs"/>
          <w:sz w:val="24"/>
          <w:szCs w:val="24"/>
          <w:rtl/>
        </w:rPr>
        <w:t>مجلات</w:t>
      </w:r>
      <w:r w:rsidR="00847159" w:rsidRPr="005D6981">
        <w:rPr>
          <w:rFonts w:cs="B Mitra"/>
          <w:sz w:val="24"/>
          <w:szCs w:val="24"/>
          <w:rtl/>
        </w:rPr>
        <w:t xml:space="preserve"> </w:t>
      </w:r>
      <w:r w:rsidR="00847159" w:rsidRPr="005D6981">
        <w:rPr>
          <w:rFonts w:cs="B Mitra" w:hint="cs"/>
          <w:sz w:val="24"/>
          <w:szCs w:val="24"/>
          <w:rtl/>
        </w:rPr>
        <w:t>و</w:t>
      </w:r>
      <w:r w:rsidR="00847159" w:rsidRPr="005D6981">
        <w:rPr>
          <w:rFonts w:cs="B Mitra"/>
          <w:sz w:val="24"/>
          <w:szCs w:val="24"/>
          <w:rtl/>
        </w:rPr>
        <w:t xml:space="preserve"> </w:t>
      </w:r>
      <w:r w:rsidR="00847159" w:rsidRPr="005D6981">
        <w:rPr>
          <w:rFonts w:cs="B Mitra" w:hint="cs"/>
          <w:sz w:val="24"/>
          <w:szCs w:val="24"/>
          <w:rtl/>
        </w:rPr>
        <w:t>ناشران</w:t>
      </w:r>
      <w:r w:rsidR="00847159" w:rsidRPr="005D6981">
        <w:rPr>
          <w:rFonts w:cs="B Mitra"/>
          <w:sz w:val="24"/>
          <w:szCs w:val="24"/>
          <w:rtl/>
        </w:rPr>
        <w:t xml:space="preserve"> </w:t>
      </w:r>
      <w:r w:rsidR="00847159" w:rsidRPr="005D6981">
        <w:rPr>
          <w:rFonts w:cs="B Mitra" w:hint="cs"/>
          <w:sz w:val="24"/>
          <w:szCs w:val="24"/>
          <w:rtl/>
        </w:rPr>
        <w:t>را</w:t>
      </w:r>
      <w:r w:rsidR="00847159" w:rsidRPr="005D6981">
        <w:rPr>
          <w:rFonts w:cs="B Mitra"/>
          <w:sz w:val="24"/>
          <w:szCs w:val="24"/>
          <w:rtl/>
        </w:rPr>
        <w:t xml:space="preserve"> </w:t>
      </w:r>
      <w:r w:rsidR="00847159" w:rsidRPr="005D6981">
        <w:rPr>
          <w:rFonts w:cs="B Mitra" w:hint="cs"/>
          <w:sz w:val="24"/>
          <w:szCs w:val="24"/>
          <w:rtl/>
        </w:rPr>
        <w:t>از</w:t>
      </w:r>
      <w:r w:rsidR="00847159" w:rsidRPr="005D6981">
        <w:rPr>
          <w:rFonts w:cs="B Mitra"/>
          <w:sz w:val="24"/>
          <w:szCs w:val="24"/>
          <w:rtl/>
        </w:rPr>
        <w:t xml:space="preserve"> </w:t>
      </w:r>
      <w:r w:rsidR="00847159" w:rsidRPr="005D6981">
        <w:rPr>
          <w:rFonts w:cs="B Mitra" w:hint="cs"/>
          <w:sz w:val="24"/>
          <w:szCs w:val="24"/>
          <w:rtl/>
        </w:rPr>
        <w:t>تضمین</w:t>
      </w:r>
      <w:r w:rsidR="00847159" w:rsidRPr="005D6981">
        <w:rPr>
          <w:rFonts w:cs="B Mitra"/>
          <w:sz w:val="24"/>
          <w:szCs w:val="24"/>
          <w:rtl/>
        </w:rPr>
        <w:t xml:space="preserve"> </w:t>
      </w:r>
      <w:r w:rsidR="00847159" w:rsidRPr="005D6981">
        <w:rPr>
          <w:rFonts w:cs="B Mitra" w:hint="cs"/>
          <w:sz w:val="24"/>
          <w:szCs w:val="24"/>
          <w:rtl/>
        </w:rPr>
        <w:t>حقیقت</w:t>
      </w:r>
      <w:r w:rsidR="00847159" w:rsidRPr="005D6981">
        <w:rPr>
          <w:rFonts w:cs="B Mitra"/>
          <w:sz w:val="24"/>
          <w:szCs w:val="24"/>
          <w:rtl/>
        </w:rPr>
        <w:t xml:space="preserve"> </w:t>
      </w:r>
      <w:r w:rsidR="00847159" w:rsidRPr="005D6981">
        <w:rPr>
          <w:rFonts w:cs="B Mitra" w:hint="cs"/>
          <w:sz w:val="24"/>
          <w:szCs w:val="24"/>
          <w:rtl/>
        </w:rPr>
        <w:t>در</w:t>
      </w:r>
      <w:r w:rsidR="00847159" w:rsidRPr="005D6981">
        <w:rPr>
          <w:rFonts w:cs="B Mitra"/>
          <w:sz w:val="24"/>
          <w:szCs w:val="24"/>
          <w:rtl/>
        </w:rPr>
        <w:t xml:space="preserve"> </w:t>
      </w:r>
      <w:r w:rsidR="00847159" w:rsidRPr="005D6981">
        <w:rPr>
          <w:rFonts w:cs="B Mitra" w:hint="cs"/>
          <w:sz w:val="24"/>
          <w:szCs w:val="24"/>
          <w:rtl/>
        </w:rPr>
        <w:t>انتشارات</w:t>
      </w:r>
      <w:r w:rsidR="00847159" w:rsidRPr="005D6981">
        <w:rPr>
          <w:rFonts w:cs="B Mitra"/>
          <w:sz w:val="24"/>
          <w:szCs w:val="24"/>
          <w:rtl/>
        </w:rPr>
        <w:t xml:space="preserve"> </w:t>
      </w:r>
      <w:r w:rsidR="00847159" w:rsidRPr="005D6981">
        <w:rPr>
          <w:rFonts w:cs="B Mitra" w:hint="cs"/>
          <w:sz w:val="24"/>
          <w:szCs w:val="24"/>
          <w:rtl/>
        </w:rPr>
        <w:t>خود</w:t>
      </w:r>
      <w:r w:rsidR="00847159" w:rsidRPr="005D6981">
        <w:rPr>
          <w:rFonts w:cs="B Mitra"/>
          <w:sz w:val="24"/>
          <w:szCs w:val="24"/>
          <w:rtl/>
        </w:rPr>
        <w:t xml:space="preserve"> </w:t>
      </w:r>
      <w:r w:rsidR="00847159" w:rsidRPr="005D6981">
        <w:rPr>
          <w:rFonts w:cs="B Mitra" w:hint="cs"/>
          <w:sz w:val="24"/>
          <w:szCs w:val="24"/>
          <w:rtl/>
        </w:rPr>
        <w:t>باز</w:t>
      </w:r>
      <w:r w:rsidR="00847159" w:rsidRPr="005D6981">
        <w:rPr>
          <w:rFonts w:cs="B Mitra"/>
          <w:sz w:val="24"/>
          <w:szCs w:val="24"/>
          <w:rtl/>
        </w:rPr>
        <w:t xml:space="preserve"> </w:t>
      </w:r>
      <w:r w:rsidR="00847159" w:rsidRPr="005D6981">
        <w:rPr>
          <w:rFonts w:cs="B Mitra" w:hint="cs"/>
          <w:sz w:val="24"/>
          <w:szCs w:val="24"/>
          <w:rtl/>
        </w:rPr>
        <w:t>می‌دارد</w:t>
      </w:r>
      <w:r w:rsidR="00847159" w:rsidRPr="005D6981">
        <w:rPr>
          <w:rFonts w:cs="B Mitra"/>
          <w:sz w:val="24"/>
          <w:szCs w:val="24"/>
          <w:rtl/>
        </w:rPr>
        <w:t xml:space="preserve">. </w:t>
      </w:r>
      <w:r w:rsidR="00847159" w:rsidRPr="005D6981">
        <w:rPr>
          <w:rFonts w:cs="B Mitra" w:hint="cs"/>
          <w:sz w:val="24"/>
          <w:szCs w:val="24"/>
          <w:rtl/>
        </w:rPr>
        <w:t>وقتی</w:t>
      </w:r>
      <w:r w:rsidR="00847159" w:rsidRPr="005D6981">
        <w:rPr>
          <w:rFonts w:cs="B Mitra"/>
          <w:sz w:val="24"/>
          <w:szCs w:val="24"/>
          <w:rtl/>
        </w:rPr>
        <w:t xml:space="preserve"> </w:t>
      </w:r>
      <w:r w:rsidR="00847159" w:rsidRPr="005D6981">
        <w:rPr>
          <w:rFonts w:cs="B Mitra" w:hint="cs"/>
          <w:sz w:val="24"/>
          <w:szCs w:val="24"/>
          <w:rtl/>
        </w:rPr>
        <w:t>مبانی</w:t>
      </w:r>
      <w:r w:rsidR="00847159" w:rsidRPr="005D6981">
        <w:rPr>
          <w:rFonts w:cs="B Mitra"/>
          <w:sz w:val="24"/>
          <w:szCs w:val="24"/>
          <w:rtl/>
        </w:rPr>
        <w:t xml:space="preserve"> </w:t>
      </w:r>
      <w:r w:rsidR="00847159" w:rsidRPr="005D6981">
        <w:rPr>
          <w:rFonts w:cs="B Mitra" w:hint="cs"/>
          <w:sz w:val="24"/>
          <w:szCs w:val="24"/>
          <w:rtl/>
        </w:rPr>
        <w:t>علم</w:t>
      </w:r>
      <w:r w:rsidR="00847159" w:rsidRPr="005D6981">
        <w:rPr>
          <w:rFonts w:cs="B Mitra"/>
          <w:sz w:val="24"/>
          <w:szCs w:val="24"/>
          <w:rtl/>
        </w:rPr>
        <w:t xml:space="preserve"> </w:t>
      </w:r>
      <w:r w:rsidR="00847159" w:rsidRPr="005D6981">
        <w:rPr>
          <w:rFonts w:cs="B Mitra" w:hint="cs"/>
          <w:sz w:val="24"/>
          <w:szCs w:val="24"/>
          <w:rtl/>
        </w:rPr>
        <w:t>پزشکی</w:t>
      </w:r>
      <w:r w:rsidR="00847159" w:rsidRPr="005D6981">
        <w:rPr>
          <w:rFonts w:cs="B Mitra"/>
          <w:sz w:val="24"/>
          <w:szCs w:val="24"/>
          <w:rtl/>
        </w:rPr>
        <w:t xml:space="preserve"> </w:t>
      </w:r>
      <w:r w:rsidR="00847159" w:rsidRPr="005D6981">
        <w:rPr>
          <w:rFonts w:cs="B Mitra" w:hint="cs"/>
          <w:sz w:val="24"/>
          <w:szCs w:val="24"/>
          <w:rtl/>
        </w:rPr>
        <w:t>زیر</w:t>
      </w:r>
      <w:r w:rsidR="00847159" w:rsidRPr="005D6981">
        <w:rPr>
          <w:rFonts w:cs="B Mitra"/>
          <w:sz w:val="24"/>
          <w:szCs w:val="24"/>
          <w:rtl/>
        </w:rPr>
        <w:t xml:space="preserve"> </w:t>
      </w:r>
      <w:r w:rsidR="00847159" w:rsidRPr="005D6981">
        <w:rPr>
          <w:rFonts w:cs="B Mitra" w:hint="cs"/>
          <w:sz w:val="24"/>
          <w:szCs w:val="24"/>
          <w:rtl/>
        </w:rPr>
        <w:t>سوال</w:t>
      </w:r>
      <w:r w:rsidR="00847159" w:rsidRPr="005D6981">
        <w:rPr>
          <w:rFonts w:cs="B Mitra"/>
          <w:sz w:val="24"/>
          <w:szCs w:val="24"/>
          <w:rtl/>
        </w:rPr>
        <w:t xml:space="preserve"> </w:t>
      </w:r>
      <w:r w:rsidR="00847159" w:rsidRPr="005D6981">
        <w:rPr>
          <w:rFonts w:cs="B Mitra" w:hint="cs"/>
          <w:sz w:val="24"/>
          <w:szCs w:val="24"/>
          <w:rtl/>
        </w:rPr>
        <w:t>می‌رود،</w:t>
      </w:r>
      <w:r w:rsidR="00847159" w:rsidRPr="005D6981">
        <w:rPr>
          <w:rFonts w:cs="B Mitra"/>
          <w:sz w:val="24"/>
          <w:szCs w:val="24"/>
          <w:rtl/>
        </w:rPr>
        <w:t xml:space="preserve"> </w:t>
      </w:r>
      <w:r w:rsidR="00847159" w:rsidRPr="005D6981">
        <w:rPr>
          <w:rFonts w:cs="B Mitra" w:hint="cs"/>
          <w:sz w:val="24"/>
          <w:szCs w:val="24"/>
          <w:rtl/>
        </w:rPr>
        <w:t>عواقب</w:t>
      </w:r>
      <w:r w:rsidR="00847159" w:rsidRPr="005D6981">
        <w:rPr>
          <w:rFonts w:cs="B Mitra"/>
          <w:sz w:val="24"/>
          <w:szCs w:val="24"/>
          <w:rtl/>
        </w:rPr>
        <w:t xml:space="preserve"> </w:t>
      </w:r>
      <w:r w:rsidR="00847159" w:rsidRPr="005D6981">
        <w:rPr>
          <w:rFonts w:cs="B Mitra" w:hint="cs"/>
          <w:sz w:val="24"/>
          <w:szCs w:val="24"/>
          <w:rtl/>
        </w:rPr>
        <w:t>مضری</w:t>
      </w:r>
      <w:r w:rsidR="00847159" w:rsidRPr="005D6981">
        <w:rPr>
          <w:rFonts w:cs="B Mitra"/>
          <w:sz w:val="24"/>
          <w:szCs w:val="24"/>
          <w:rtl/>
        </w:rPr>
        <w:t xml:space="preserve"> </w:t>
      </w:r>
      <w:r w:rsidR="00847159" w:rsidRPr="005D6981">
        <w:rPr>
          <w:rFonts w:cs="B Mitra" w:hint="cs"/>
          <w:sz w:val="24"/>
          <w:szCs w:val="24"/>
          <w:rtl/>
        </w:rPr>
        <w:t>برای</w:t>
      </w:r>
      <w:r w:rsidR="00847159" w:rsidRPr="005D6981">
        <w:rPr>
          <w:rFonts w:cs="B Mitra"/>
          <w:sz w:val="24"/>
          <w:szCs w:val="24"/>
          <w:rtl/>
        </w:rPr>
        <w:t xml:space="preserve"> </w:t>
      </w:r>
      <w:r w:rsidR="00847159" w:rsidRPr="005D6981">
        <w:rPr>
          <w:rFonts w:cs="B Mitra" w:hint="cs"/>
          <w:sz w:val="24"/>
          <w:szCs w:val="24"/>
          <w:rtl/>
        </w:rPr>
        <w:t>مراقبت‌های</w:t>
      </w:r>
      <w:r w:rsidR="00847159" w:rsidRPr="005D6981">
        <w:rPr>
          <w:rFonts w:cs="B Mitra"/>
          <w:sz w:val="24"/>
          <w:szCs w:val="24"/>
          <w:rtl/>
        </w:rPr>
        <w:t xml:space="preserve"> </w:t>
      </w:r>
      <w:r w:rsidR="00847159" w:rsidRPr="005D6981">
        <w:rPr>
          <w:rFonts w:cs="B Mitra" w:hint="cs"/>
          <w:sz w:val="24"/>
          <w:szCs w:val="24"/>
          <w:rtl/>
        </w:rPr>
        <w:t>پزشکی</w:t>
      </w:r>
      <w:r w:rsidR="00847159" w:rsidRPr="005D6981">
        <w:rPr>
          <w:rFonts w:cs="B Mitra"/>
          <w:sz w:val="24"/>
          <w:szCs w:val="24"/>
          <w:rtl/>
        </w:rPr>
        <w:t xml:space="preserve"> </w:t>
      </w:r>
      <w:r w:rsidR="00847159" w:rsidRPr="005D6981">
        <w:rPr>
          <w:rFonts w:cs="B Mitra" w:hint="cs"/>
          <w:sz w:val="24"/>
          <w:szCs w:val="24"/>
          <w:rtl/>
        </w:rPr>
        <w:t>و</w:t>
      </w:r>
      <w:r w:rsidR="00847159" w:rsidRPr="005D6981">
        <w:rPr>
          <w:rFonts w:cs="B Mitra"/>
          <w:sz w:val="24"/>
          <w:szCs w:val="24"/>
          <w:rtl/>
        </w:rPr>
        <w:t xml:space="preserve"> </w:t>
      </w:r>
      <w:r w:rsidR="00847159" w:rsidRPr="005D6981">
        <w:rPr>
          <w:rFonts w:cs="B Mitra" w:hint="cs"/>
          <w:sz w:val="24"/>
          <w:szCs w:val="24"/>
          <w:rtl/>
        </w:rPr>
        <w:t>اعتماد</w:t>
      </w:r>
      <w:r w:rsidR="00847159" w:rsidRPr="005D6981">
        <w:rPr>
          <w:rFonts w:cs="B Mitra"/>
          <w:sz w:val="24"/>
          <w:szCs w:val="24"/>
          <w:rtl/>
        </w:rPr>
        <w:t xml:space="preserve"> </w:t>
      </w:r>
      <w:r w:rsidR="00847159" w:rsidRPr="005D6981">
        <w:rPr>
          <w:rFonts w:cs="B Mitra" w:hint="cs"/>
          <w:sz w:val="24"/>
          <w:szCs w:val="24"/>
          <w:rtl/>
        </w:rPr>
        <w:t>عمومی</w:t>
      </w:r>
      <w:r w:rsidR="00847159" w:rsidRPr="005D6981">
        <w:rPr>
          <w:rFonts w:cs="B Mitra"/>
          <w:sz w:val="24"/>
          <w:szCs w:val="24"/>
          <w:rtl/>
        </w:rPr>
        <w:t xml:space="preserve"> </w:t>
      </w:r>
      <w:r w:rsidR="00847159" w:rsidRPr="005D6981">
        <w:rPr>
          <w:rFonts w:cs="B Mitra" w:hint="cs"/>
          <w:sz w:val="24"/>
          <w:szCs w:val="24"/>
          <w:rtl/>
        </w:rPr>
        <w:t>به</w:t>
      </w:r>
      <w:r w:rsidR="00847159" w:rsidRPr="005D6981">
        <w:rPr>
          <w:rFonts w:cs="B Mitra"/>
          <w:sz w:val="24"/>
          <w:szCs w:val="24"/>
          <w:rtl/>
        </w:rPr>
        <w:t xml:space="preserve"> </w:t>
      </w:r>
      <w:r w:rsidR="00847159" w:rsidRPr="005D6981">
        <w:rPr>
          <w:rFonts w:cs="B Mitra" w:hint="cs"/>
          <w:sz w:val="24"/>
          <w:szCs w:val="24"/>
          <w:rtl/>
        </w:rPr>
        <w:t>حرفه</w:t>
      </w:r>
      <w:r w:rsidR="00847159" w:rsidRPr="005D6981">
        <w:rPr>
          <w:rFonts w:cs="B Mitra"/>
          <w:sz w:val="24"/>
          <w:szCs w:val="24"/>
          <w:rtl/>
        </w:rPr>
        <w:t xml:space="preserve"> </w:t>
      </w:r>
      <w:r w:rsidR="00847159" w:rsidRPr="005D6981">
        <w:rPr>
          <w:rFonts w:cs="B Mitra" w:hint="cs"/>
          <w:sz w:val="24"/>
          <w:szCs w:val="24"/>
          <w:rtl/>
        </w:rPr>
        <w:t>پزشکی</w:t>
      </w:r>
      <w:r w:rsidR="00847159" w:rsidRPr="005D6981">
        <w:rPr>
          <w:rFonts w:cs="B Mitra"/>
          <w:sz w:val="24"/>
          <w:szCs w:val="24"/>
          <w:rtl/>
        </w:rPr>
        <w:t xml:space="preserve"> </w:t>
      </w:r>
      <w:r w:rsidR="00847159" w:rsidRPr="005D6981">
        <w:rPr>
          <w:rFonts w:cs="B Mitra" w:hint="cs"/>
          <w:sz w:val="24"/>
          <w:szCs w:val="24"/>
          <w:rtl/>
        </w:rPr>
        <w:t>و</w:t>
      </w:r>
      <w:r w:rsidR="00847159" w:rsidRPr="005D6981">
        <w:rPr>
          <w:rFonts w:cs="B Mitra"/>
          <w:sz w:val="24"/>
          <w:szCs w:val="24"/>
          <w:rtl/>
        </w:rPr>
        <w:t xml:space="preserve"> </w:t>
      </w:r>
      <w:r w:rsidR="00847159" w:rsidRPr="005D6981">
        <w:rPr>
          <w:rFonts w:cs="B Mitra" w:hint="cs"/>
          <w:sz w:val="24"/>
          <w:szCs w:val="24"/>
          <w:rtl/>
        </w:rPr>
        <w:t>سیستم</w:t>
      </w:r>
      <w:r w:rsidR="00847159" w:rsidRPr="005D6981">
        <w:rPr>
          <w:rFonts w:cs="B Mitra"/>
          <w:sz w:val="24"/>
          <w:szCs w:val="24"/>
          <w:rtl/>
        </w:rPr>
        <w:t xml:space="preserve"> </w:t>
      </w:r>
      <w:r w:rsidR="00847159" w:rsidRPr="005D6981">
        <w:rPr>
          <w:rFonts w:cs="B Mitra" w:hint="cs"/>
          <w:sz w:val="24"/>
          <w:szCs w:val="24"/>
          <w:rtl/>
        </w:rPr>
        <w:t>مراقبت‌های</w:t>
      </w:r>
      <w:r w:rsidR="00847159" w:rsidRPr="005D6981">
        <w:rPr>
          <w:rFonts w:cs="B Mitra"/>
          <w:sz w:val="24"/>
          <w:szCs w:val="24"/>
          <w:rtl/>
        </w:rPr>
        <w:t xml:space="preserve"> </w:t>
      </w:r>
      <w:r w:rsidR="00847159" w:rsidRPr="005D6981">
        <w:rPr>
          <w:rFonts w:cs="B Mitra" w:hint="cs"/>
          <w:sz w:val="24"/>
          <w:szCs w:val="24"/>
          <w:rtl/>
        </w:rPr>
        <w:t>بهداشتی</w:t>
      </w:r>
      <w:r w:rsidR="00847159" w:rsidRPr="005D6981">
        <w:rPr>
          <w:rFonts w:cs="B Mitra"/>
          <w:sz w:val="24"/>
          <w:szCs w:val="24"/>
          <w:rtl/>
        </w:rPr>
        <w:t xml:space="preserve"> </w:t>
      </w:r>
      <w:r w:rsidR="00847159" w:rsidRPr="005D6981">
        <w:rPr>
          <w:rFonts w:cs="B Mitra" w:hint="cs"/>
          <w:sz w:val="24"/>
          <w:szCs w:val="24"/>
          <w:rtl/>
        </w:rPr>
        <w:t>وجود</w:t>
      </w:r>
      <w:r w:rsidR="00847159" w:rsidRPr="005D6981">
        <w:rPr>
          <w:rFonts w:cs="B Mitra"/>
          <w:sz w:val="24"/>
          <w:szCs w:val="24"/>
          <w:rtl/>
        </w:rPr>
        <w:t xml:space="preserve"> </w:t>
      </w:r>
      <w:r w:rsidR="00847159" w:rsidRPr="005D6981">
        <w:rPr>
          <w:rFonts w:cs="B Mitra" w:hint="cs"/>
          <w:sz w:val="24"/>
          <w:szCs w:val="24"/>
          <w:rtl/>
        </w:rPr>
        <w:t>دارد</w:t>
      </w:r>
      <w:r w:rsidR="003575CB" w:rsidRPr="005D6981">
        <w:rPr>
          <w:rFonts w:cs="B Mitra" w:hint="cs"/>
          <w:sz w:val="24"/>
          <w:szCs w:val="24"/>
          <w:rtl/>
        </w:rPr>
        <w:t>.</w:t>
      </w:r>
    </w:p>
    <w:p w14:paraId="1008D946" w14:textId="0D229011" w:rsidR="003575CB" w:rsidRPr="005D6981" w:rsidRDefault="003575CB" w:rsidP="005C4444">
      <w:pPr>
        <w:jc w:val="both"/>
        <w:rPr>
          <w:rFonts w:cs="B Mitra"/>
          <w:sz w:val="24"/>
          <w:szCs w:val="24"/>
          <w:rtl/>
        </w:rPr>
      </w:pPr>
      <w:r w:rsidRPr="005D6981">
        <w:rPr>
          <w:rFonts w:cs="B Mitra" w:hint="cs"/>
          <w:sz w:val="24"/>
          <w:szCs w:val="24"/>
          <w:rtl/>
        </w:rPr>
        <w:t>و</w:t>
      </w:r>
      <w:r w:rsidR="002D1566" w:rsidRPr="005D6981">
        <w:rPr>
          <w:rFonts w:cs="B Mitra" w:hint="cs"/>
          <w:sz w:val="24"/>
          <w:szCs w:val="24"/>
          <w:rtl/>
        </w:rPr>
        <w:t>ا</w:t>
      </w:r>
      <w:r w:rsidR="002D1566" w:rsidRPr="005D6981">
        <w:rPr>
          <w:rFonts w:cs="B Mitra" w:hint="eastAsia"/>
          <w:sz w:val="24"/>
          <w:szCs w:val="24"/>
          <w:rtl/>
        </w:rPr>
        <w:t>ژ</w:t>
      </w:r>
      <w:r w:rsidRPr="005D6981">
        <w:rPr>
          <w:rFonts w:cs="B Mitra" w:hint="cs"/>
          <w:sz w:val="24"/>
          <w:szCs w:val="24"/>
          <w:rtl/>
        </w:rPr>
        <w:t>گان</w:t>
      </w:r>
      <w:r w:rsidRPr="005D6981">
        <w:rPr>
          <w:rFonts w:cs="B Mitra"/>
          <w:sz w:val="24"/>
          <w:szCs w:val="24"/>
          <w:rtl/>
        </w:rPr>
        <w:t xml:space="preserve"> </w:t>
      </w:r>
      <w:r w:rsidRPr="005D6981">
        <w:rPr>
          <w:rFonts w:cs="B Mitra" w:hint="eastAsia"/>
          <w:sz w:val="24"/>
          <w:szCs w:val="24"/>
          <w:rtl/>
        </w:rPr>
        <w:t>کل</w:t>
      </w:r>
      <w:r w:rsidRPr="005D6981">
        <w:rPr>
          <w:rFonts w:cs="B Mitra" w:hint="cs"/>
          <w:sz w:val="24"/>
          <w:szCs w:val="24"/>
          <w:rtl/>
        </w:rPr>
        <w:t>ی</w:t>
      </w:r>
      <w:r w:rsidRPr="005D6981">
        <w:rPr>
          <w:rFonts w:cs="B Mitra" w:hint="eastAsia"/>
          <w:sz w:val="24"/>
          <w:szCs w:val="24"/>
          <w:rtl/>
        </w:rPr>
        <w:t>د</w:t>
      </w:r>
      <w:r w:rsidRPr="005D6981">
        <w:rPr>
          <w:rFonts w:cs="B Mitra" w:hint="cs"/>
          <w:sz w:val="24"/>
          <w:szCs w:val="24"/>
          <w:rtl/>
        </w:rPr>
        <w:t>ی</w:t>
      </w:r>
      <w:r w:rsidRPr="005D6981">
        <w:rPr>
          <w:rFonts w:cs="B Mitra"/>
          <w:sz w:val="24"/>
          <w:szCs w:val="24"/>
          <w:rtl/>
        </w:rPr>
        <w:t xml:space="preserve">: </w:t>
      </w:r>
      <w:r w:rsidRPr="005D6981">
        <w:rPr>
          <w:rFonts w:cs="B Mitra" w:hint="eastAsia"/>
          <w:sz w:val="24"/>
          <w:szCs w:val="24"/>
          <w:rtl/>
        </w:rPr>
        <w:t>سوء</w:t>
      </w:r>
      <w:r w:rsidRPr="005D6981">
        <w:rPr>
          <w:rFonts w:cs="B Mitra"/>
          <w:sz w:val="24"/>
          <w:szCs w:val="24"/>
          <w:rtl/>
        </w:rPr>
        <w:t xml:space="preserve"> </w:t>
      </w:r>
      <w:r w:rsidRPr="005D6981">
        <w:rPr>
          <w:rFonts w:cs="B Mitra" w:hint="eastAsia"/>
          <w:sz w:val="24"/>
          <w:szCs w:val="24"/>
          <w:rtl/>
        </w:rPr>
        <w:t>رفتار</w:t>
      </w:r>
      <w:r w:rsidRPr="005D6981">
        <w:rPr>
          <w:rFonts w:cs="B Mitra"/>
          <w:sz w:val="24"/>
          <w:szCs w:val="24"/>
          <w:rtl/>
        </w:rPr>
        <w:t xml:space="preserve"> </w:t>
      </w:r>
      <w:r w:rsidRPr="005D6981">
        <w:rPr>
          <w:rFonts w:cs="B Mitra" w:hint="eastAsia"/>
          <w:sz w:val="24"/>
          <w:szCs w:val="24"/>
          <w:rtl/>
        </w:rPr>
        <w:t>پژوهش</w:t>
      </w:r>
      <w:r w:rsidRPr="005D6981">
        <w:rPr>
          <w:rFonts w:cs="B Mitra" w:hint="cs"/>
          <w:sz w:val="24"/>
          <w:szCs w:val="24"/>
          <w:rtl/>
        </w:rPr>
        <w:t>ی</w:t>
      </w:r>
      <w:r w:rsidRPr="005D6981">
        <w:rPr>
          <w:rFonts w:cs="B Mitra" w:hint="eastAsia"/>
          <w:sz w:val="24"/>
          <w:szCs w:val="24"/>
          <w:rtl/>
        </w:rPr>
        <w:t>،</w:t>
      </w:r>
      <w:r w:rsidRPr="005D6981">
        <w:rPr>
          <w:rFonts w:cs="B Mitra"/>
          <w:sz w:val="24"/>
          <w:szCs w:val="24"/>
          <w:rtl/>
        </w:rPr>
        <w:t xml:space="preserve"> </w:t>
      </w:r>
      <w:r w:rsidRPr="005D6981">
        <w:rPr>
          <w:rFonts w:cs="B Mitra" w:hint="eastAsia"/>
          <w:sz w:val="24"/>
          <w:szCs w:val="24"/>
          <w:rtl/>
        </w:rPr>
        <w:t>قانون،</w:t>
      </w:r>
      <w:r w:rsidRPr="005D6981">
        <w:rPr>
          <w:rFonts w:cs="B Mitra"/>
          <w:sz w:val="24"/>
          <w:szCs w:val="24"/>
          <w:rtl/>
        </w:rPr>
        <w:t xml:space="preserve"> </w:t>
      </w:r>
      <w:r w:rsidRPr="005D6981">
        <w:rPr>
          <w:rFonts w:cs="B Mitra" w:hint="eastAsia"/>
          <w:sz w:val="24"/>
          <w:szCs w:val="24"/>
          <w:rtl/>
        </w:rPr>
        <w:t>تحق</w:t>
      </w:r>
      <w:r w:rsidRPr="005D6981">
        <w:rPr>
          <w:rFonts w:cs="B Mitra" w:hint="cs"/>
          <w:sz w:val="24"/>
          <w:szCs w:val="24"/>
          <w:rtl/>
        </w:rPr>
        <w:t>ی</w:t>
      </w:r>
      <w:r w:rsidRPr="005D6981">
        <w:rPr>
          <w:rFonts w:cs="B Mitra" w:hint="eastAsia"/>
          <w:sz w:val="24"/>
          <w:szCs w:val="24"/>
          <w:rtl/>
        </w:rPr>
        <w:t>قات</w:t>
      </w:r>
      <w:r w:rsidRPr="005D6981">
        <w:rPr>
          <w:rFonts w:cs="B Mitra"/>
          <w:sz w:val="24"/>
          <w:szCs w:val="24"/>
          <w:rtl/>
        </w:rPr>
        <w:t xml:space="preserve"> </w:t>
      </w:r>
      <w:r w:rsidRPr="005D6981">
        <w:rPr>
          <w:rFonts w:cs="B Mitra" w:hint="eastAsia"/>
          <w:sz w:val="24"/>
          <w:szCs w:val="24"/>
          <w:rtl/>
        </w:rPr>
        <w:t>پزشک</w:t>
      </w:r>
      <w:r w:rsidRPr="005D6981">
        <w:rPr>
          <w:rFonts w:cs="B Mitra" w:hint="cs"/>
          <w:sz w:val="24"/>
          <w:szCs w:val="24"/>
          <w:rtl/>
        </w:rPr>
        <w:t>ی</w:t>
      </w:r>
      <w:r w:rsidRPr="005D6981">
        <w:rPr>
          <w:rFonts w:cs="B Mitra" w:hint="eastAsia"/>
          <w:sz w:val="24"/>
          <w:szCs w:val="24"/>
          <w:rtl/>
        </w:rPr>
        <w:t>،</w:t>
      </w:r>
      <w:r w:rsidRPr="005D6981">
        <w:rPr>
          <w:rFonts w:cs="B Mitra"/>
          <w:sz w:val="24"/>
          <w:szCs w:val="24"/>
          <w:rtl/>
        </w:rPr>
        <w:t xml:space="preserve"> </w:t>
      </w:r>
      <w:r w:rsidRPr="005D6981">
        <w:rPr>
          <w:rFonts w:cs="B Mitra" w:hint="eastAsia"/>
          <w:sz w:val="24"/>
          <w:szCs w:val="24"/>
          <w:rtl/>
        </w:rPr>
        <w:t>سردب</w:t>
      </w:r>
      <w:r w:rsidRPr="005D6981">
        <w:rPr>
          <w:rFonts w:cs="B Mitra" w:hint="cs"/>
          <w:sz w:val="24"/>
          <w:szCs w:val="24"/>
          <w:rtl/>
        </w:rPr>
        <w:t>ی</w:t>
      </w:r>
      <w:r w:rsidRPr="005D6981">
        <w:rPr>
          <w:rFonts w:cs="B Mitra" w:hint="eastAsia"/>
          <w:sz w:val="24"/>
          <w:szCs w:val="24"/>
          <w:rtl/>
        </w:rPr>
        <w:t>ران</w:t>
      </w:r>
      <w:r w:rsidRPr="005D6981">
        <w:rPr>
          <w:rFonts w:cs="B Mitra"/>
          <w:sz w:val="24"/>
          <w:szCs w:val="24"/>
          <w:rtl/>
        </w:rPr>
        <w:t xml:space="preserve"> </w:t>
      </w:r>
      <w:r w:rsidRPr="005D6981">
        <w:rPr>
          <w:rFonts w:cs="B Mitra" w:hint="eastAsia"/>
          <w:sz w:val="24"/>
          <w:szCs w:val="24"/>
          <w:rtl/>
        </w:rPr>
        <w:t>مجلات،</w:t>
      </w:r>
      <w:r w:rsidRPr="005D6981">
        <w:rPr>
          <w:rFonts w:cs="B Mitra"/>
          <w:sz w:val="24"/>
          <w:szCs w:val="24"/>
          <w:rtl/>
        </w:rPr>
        <w:t xml:space="preserve"> </w:t>
      </w:r>
      <w:r w:rsidRPr="005D6981">
        <w:rPr>
          <w:rFonts w:cs="B Mitra" w:hint="eastAsia"/>
          <w:sz w:val="24"/>
          <w:szCs w:val="24"/>
          <w:rtl/>
        </w:rPr>
        <w:t>ناشران</w:t>
      </w:r>
    </w:p>
    <w:p w14:paraId="6CA23755" w14:textId="77777777" w:rsidR="003575CB" w:rsidRPr="005C4444" w:rsidRDefault="003575CB" w:rsidP="005C4444">
      <w:pPr>
        <w:jc w:val="both"/>
        <w:rPr>
          <w:rFonts w:cs="B Zar"/>
          <w:i/>
          <w:iCs/>
          <w:sz w:val="24"/>
          <w:szCs w:val="24"/>
          <w:rtl/>
        </w:rPr>
      </w:pPr>
    </w:p>
    <w:p w14:paraId="186C188E" w14:textId="77777777" w:rsidR="00552D1E" w:rsidRPr="005C4444" w:rsidRDefault="00552D1E" w:rsidP="005C4444">
      <w:pPr>
        <w:jc w:val="both"/>
        <w:rPr>
          <w:rFonts w:cs="B Zar"/>
          <w:b/>
          <w:bCs/>
          <w:sz w:val="24"/>
          <w:szCs w:val="24"/>
        </w:rPr>
      </w:pPr>
    </w:p>
    <w:p w14:paraId="637CC747" w14:textId="77777777" w:rsidR="00552D1E" w:rsidRPr="005C4444" w:rsidRDefault="00552D1E" w:rsidP="005C4444">
      <w:pPr>
        <w:jc w:val="both"/>
        <w:rPr>
          <w:rFonts w:cs="B Zar"/>
          <w:b/>
          <w:bCs/>
          <w:sz w:val="24"/>
          <w:szCs w:val="24"/>
        </w:rPr>
      </w:pPr>
    </w:p>
    <w:p w14:paraId="39515151" w14:textId="77777777" w:rsidR="00552D1E" w:rsidRPr="005C4444" w:rsidRDefault="00552D1E" w:rsidP="005C4444">
      <w:pPr>
        <w:jc w:val="both"/>
        <w:rPr>
          <w:rFonts w:cs="B Zar"/>
          <w:b/>
          <w:bCs/>
          <w:sz w:val="24"/>
          <w:szCs w:val="24"/>
        </w:rPr>
      </w:pPr>
    </w:p>
    <w:p w14:paraId="22CB93F4" w14:textId="77777777" w:rsidR="00552D1E" w:rsidRPr="005C4444" w:rsidRDefault="00552D1E" w:rsidP="005C4444">
      <w:pPr>
        <w:jc w:val="both"/>
        <w:rPr>
          <w:rFonts w:cs="B Zar"/>
          <w:b/>
          <w:bCs/>
          <w:sz w:val="24"/>
          <w:szCs w:val="24"/>
        </w:rPr>
      </w:pPr>
    </w:p>
    <w:p w14:paraId="4D9F2AC2" w14:textId="77777777" w:rsidR="00552D1E" w:rsidRPr="005C4444" w:rsidRDefault="00552D1E" w:rsidP="005C4444">
      <w:pPr>
        <w:jc w:val="both"/>
        <w:rPr>
          <w:rFonts w:cs="B Zar"/>
          <w:b/>
          <w:bCs/>
          <w:sz w:val="24"/>
          <w:szCs w:val="24"/>
        </w:rPr>
      </w:pPr>
    </w:p>
    <w:p w14:paraId="7DE5391E" w14:textId="77777777" w:rsidR="00552D1E" w:rsidRPr="005C4444" w:rsidRDefault="00552D1E" w:rsidP="005C4444">
      <w:pPr>
        <w:jc w:val="both"/>
        <w:rPr>
          <w:rFonts w:cs="B Zar"/>
          <w:b/>
          <w:bCs/>
          <w:sz w:val="24"/>
          <w:szCs w:val="24"/>
        </w:rPr>
      </w:pPr>
    </w:p>
    <w:p w14:paraId="24AAD750" w14:textId="77777777" w:rsidR="00552D1E" w:rsidRPr="005C4444" w:rsidRDefault="00552D1E" w:rsidP="005C4444">
      <w:pPr>
        <w:jc w:val="both"/>
        <w:rPr>
          <w:rFonts w:cs="B Zar"/>
          <w:b/>
          <w:bCs/>
          <w:sz w:val="24"/>
          <w:szCs w:val="24"/>
        </w:rPr>
      </w:pPr>
    </w:p>
    <w:p w14:paraId="76896014" w14:textId="77777777" w:rsidR="00552D1E" w:rsidRPr="005C4444" w:rsidRDefault="00552D1E" w:rsidP="005C4444">
      <w:pPr>
        <w:jc w:val="both"/>
        <w:rPr>
          <w:rFonts w:cs="B Zar"/>
          <w:b/>
          <w:bCs/>
          <w:sz w:val="24"/>
          <w:szCs w:val="24"/>
        </w:rPr>
      </w:pPr>
    </w:p>
    <w:p w14:paraId="35663121" w14:textId="77777777" w:rsidR="005D6981" w:rsidRDefault="005D6981" w:rsidP="00C059DA">
      <w:pPr>
        <w:jc w:val="right"/>
        <w:rPr>
          <w:rFonts w:cs="B Zar"/>
          <w:b/>
          <w:bCs/>
          <w:sz w:val="24"/>
          <w:szCs w:val="24"/>
        </w:rPr>
      </w:pPr>
    </w:p>
    <w:p w14:paraId="004C0FEE" w14:textId="77777777" w:rsidR="005D6981" w:rsidRDefault="005D6981" w:rsidP="00C059DA">
      <w:pPr>
        <w:jc w:val="right"/>
        <w:rPr>
          <w:rFonts w:cs="B Zar"/>
          <w:b/>
          <w:bCs/>
          <w:sz w:val="24"/>
          <w:szCs w:val="24"/>
        </w:rPr>
      </w:pPr>
    </w:p>
    <w:p w14:paraId="3B0853A2" w14:textId="77777777" w:rsidR="005D6981" w:rsidRPr="005C4444" w:rsidRDefault="005D6981" w:rsidP="00C059DA">
      <w:pPr>
        <w:jc w:val="right"/>
        <w:rPr>
          <w:rFonts w:cs="B Zar"/>
          <w:b/>
          <w:bCs/>
          <w:sz w:val="24"/>
          <w:szCs w:val="24"/>
        </w:rPr>
      </w:pPr>
    </w:p>
    <w:p w14:paraId="63E65F01" w14:textId="77777777" w:rsidR="005D6981" w:rsidRPr="005D6981" w:rsidRDefault="005D6981" w:rsidP="005D6981">
      <w:pPr>
        <w:jc w:val="right"/>
        <w:rPr>
          <w:rFonts w:asciiTheme="majorBidi" w:hAnsiTheme="majorBidi" w:cstheme="majorBidi"/>
          <w:b/>
          <w:bCs/>
        </w:rPr>
      </w:pPr>
      <w:r w:rsidRPr="005D6981">
        <w:rPr>
          <w:rFonts w:asciiTheme="majorBidi" w:hAnsiTheme="majorBidi" w:cstheme="majorBidi"/>
          <w:b/>
          <w:bCs/>
        </w:rPr>
        <w:t>ABSTRACT</w:t>
      </w:r>
    </w:p>
    <w:p w14:paraId="1A55677E" w14:textId="26D0E670" w:rsidR="00552D1E" w:rsidRPr="005D6981" w:rsidRDefault="00552D1E" w:rsidP="005C4444">
      <w:pPr>
        <w:jc w:val="both"/>
        <w:rPr>
          <w:rFonts w:asciiTheme="majorBidi" w:hAnsiTheme="majorBidi" w:cstheme="majorBidi"/>
          <w:b/>
          <w:bCs/>
        </w:rPr>
      </w:pPr>
      <w:r w:rsidRPr="005D6981">
        <w:rPr>
          <w:rFonts w:asciiTheme="majorBidi" w:hAnsiTheme="majorBidi" w:cstheme="majorBidi"/>
          <w:b/>
          <w:bCs/>
        </w:rPr>
        <w:t xml:space="preserve">Research Objective: </w:t>
      </w:r>
      <w:r w:rsidRPr="005D6981">
        <w:rPr>
          <w:rFonts w:asciiTheme="majorBidi" w:hAnsiTheme="majorBidi" w:cstheme="majorBidi"/>
        </w:rPr>
        <w:t>As the burden of misconduct in medical research is increasingly recognized, questions have been raised about how to address this problem. Although existing mechanisms exist to investigate and manage misconduct in the medical literature, they are not sufficient to address the magnitude of the problem. Journal editors and publishers play a critical role in safeguarding the integrity of the medical literature.</w:t>
      </w:r>
      <w:r w:rsidRPr="005D6981">
        <w:rPr>
          <w:rFonts w:asciiTheme="majorBidi" w:hAnsiTheme="majorBidi" w:cstheme="majorBidi"/>
          <w:b/>
          <w:bCs/>
          <w:rtl/>
        </w:rPr>
        <w:t xml:space="preserve"> </w:t>
      </w:r>
    </w:p>
    <w:p w14:paraId="59701527" w14:textId="3D2E1B27" w:rsidR="00552D1E" w:rsidRPr="005D6981" w:rsidRDefault="00552D1E" w:rsidP="005C4444">
      <w:pPr>
        <w:jc w:val="both"/>
        <w:rPr>
          <w:rFonts w:asciiTheme="majorBidi" w:hAnsiTheme="majorBidi" w:cstheme="majorBidi"/>
          <w:b/>
          <w:bCs/>
        </w:rPr>
      </w:pPr>
      <w:r w:rsidRPr="005D6981">
        <w:rPr>
          <w:rFonts w:asciiTheme="majorBidi" w:hAnsiTheme="majorBidi" w:cstheme="majorBidi"/>
          <w:b/>
          <w:bCs/>
        </w:rPr>
        <w:t xml:space="preserve">Research Methodology: </w:t>
      </w:r>
      <w:r w:rsidRPr="005D6981">
        <w:rPr>
          <w:rFonts w:asciiTheme="majorBidi" w:hAnsiTheme="majorBidi" w:cstheme="majorBidi"/>
        </w:rPr>
        <w:t>The research method in this paper is analytical-descriptive and based on library studies. Data were obtained through direct review and scrutiny of authoritative sources in the field.</w:t>
      </w:r>
      <w:r w:rsidRPr="005D6981">
        <w:rPr>
          <w:rFonts w:asciiTheme="majorBidi" w:hAnsiTheme="majorBidi" w:cstheme="majorBidi"/>
          <w:b/>
          <w:bCs/>
          <w:rtl/>
        </w:rPr>
        <w:t xml:space="preserve"> </w:t>
      </w:r>
    </w:p>
    <w:p w14:paraId="3BE864D7" w14:textId="6E496833" w:rsidR="00552D1E" w:rsidRPr="005D6981" w:rsidRDefault="00552D1E" w:rsidP="005C4444">
      <w:pPr>
        <w:jc w:val="both"/>
        <w:rPr>
          <w:rFonts w:asciiTheme="majorBidi" w:hAnsiTheme="majorBidi" w:cstheme="majorBidi"/>
          <w:b/>
          <w:bCs/>
        </w:rPr>
      </w:pPr>
      <w:r w:rsidRPr="005D6981">
        <w:rPr>
          <w:rFonts w:asciiTheme="majorBidi" w:hAnsiTheme="majorBidi" w:cstheme="majorBidi"/>
          <w:b/>
          <w:bCs/>
        </w:rPr>
        <w:t>Findings</w:t>
      </w:r>
      <w:r w:rsidRPr="005D6981">
        <w:rPr>
          <w:rFonts w:asciiTheme="majorBidi" w:hAnsiTheme="majorBidi" w:cstheme="majorBidi"/>
        </w:rPr>
        <w:t xml:space="preserve">: The findings indicate that although ethical guidelines are important for journal editors and publishers, they are not as easily enforceable as legal </w:t>
      </w:r>
      <w:proofErr w:type="spellStart"/>
      <w:proofErr w:type="gramStart"/>
      <w:r w:rsidRPr="005D6981">
        <w:rPr>
          <w:rFonts w:asciiTheme="majorBidi" w:hAnsiTheme="majorBidi" w:cstheme="majorBidi"/>
        </w:rPr>
        <w:t>obligations.This</w:t>
      </w:r>
      <w:proofErr w:type="spellEnd"/>
      <w:proofErr w:type="gramEnd"/>
      <w:r w:rsidRPr="005D6981">
        <w:rPr>
          <w:rFonts w:asciiTheme="majorBidi" w:hAnsiTheme="majorBidi" w:cstheme="majorBidi"/>
        </w:rPr>
        <w:t xml:space="preserve"> article questions the legal obligations that may exist for journal editors and publishing companies to ensure the accuracy of published literature.</w:t>
      </w:r>
      <w:r w:rsidRPr="005D6981">
        <w:rPr>
          <w:rFonts w:asciiTheme="majorBidi" w:hAnsiTheme="majorBidi" w:cstheme="majorBidi"/>
          <w:b/>
          <w:bCs/>
          <w:rtl/>
        </w:rPr>
        <w:t xml:space="preserve"> </w:t>
      </w:r>
    </w:p>
    <w:p w14:paraId="5D71669E" w14:textId="74A23077" w:rsidR="00552D1E" w:rsidRPr="005D6981" w:rsidRDefault="00552D1E" w:rsidP="005C4444">
      <w:pPr>
        <w:jc w:val="both"/>
        <w:rPr>
          <w:rFonts w:asciiTheme="majorBidi" w:hAnsiTheme="majorBidi" w:cstheme="majorBidi"/>
          <w:b/>
          <w:bCs/>
        </w:rPr>
      </w:pPr>
      <w:r w:rsidRPr="005D6981">
        <w:rPr>
          <w:rFonts w:asciiTheme="majorBidi" w:hAnsiTheme="majorBidi" w:cstheme="majorBidi"/>
          <w:b/>
          <w:bCs/>
        </w:rPr>
        <w:t>Conclusion</w:t>
      </w:r>
      <w:r w:rsidRPr="005D6981">
        <w:rPr>
          <w:rFonts w:asciiTheme="majorBidi" w:hAnsiTheme="majorBidi" w:cstheme="majorBidi"/>
        </w:rPr>
        <w:t>: Ultimately, there are no enforceable legal obligations in Australia, the UK or the US. Given this, stronger mechanisms are needed to build trust and greater transparency in the research process, manage concerns or findings of misconduct and require literature clean-up. We show that the law prevents journals and publishers from ensuring the truth in their publications. When the foundations of medical science are called into question, there are detrimental consequences for medical care and public confidence in the medical profession and the healthcare system.</w:t>
      </w:r>
      <w:r w:rsidRPr="005D6981">
        <w:rPr>
          <w:rFonts w:asciiTheme="majorBidi" w:hAnsiTheme="majorBidi" w:cstheme="majorBidi"/>
          <w:b/>
          <w:bCs/>
          <w:rtl/>
        </w:rPr>
        <w:t xml:space="preserve"> </w:t>
      </w:r>
    </w:p>
    <w:p w14:paraId="53D7D8D0" w14:textId="627AA56C" w:rsidR="00552D1E" w:rsidRPr="005D6981" w:rsidRDefault="00552D1E" w:rsidP="005C4444">
      <w:pPr>
        <w:jc w:val="both"/>
        <w:rPr>
          <w:rFonts w:asciiTheme="majorBidi" w:hAnsiTheme="majorBidi" w:cstheme="majorBidi"/>
          <w:b/>
          <w:bCs/>
        </w:rPr>
      </w:pPr>
      <w:r w:rsidRPr="005D6981">
        <w:rPr>
          <w:rFonts w:asciiTheme="majorBidi" w:hAnsiTheme="majorBidi" w:cstheme="majorBidi"/>
          <w:b/>
          <w:bCs/>
        </w:rPr>
        <w:t>Keywords</w:t>
      </w:r>
      <w:r w:rsidRPr="005D6981">
        <w:rPr>
          <w:rFonts w:asciiTheme="majorBidi" w:hAnsiTheme="majorBidi" w:cstheme="majorBidi"/>
        </w:rPr>
        <w:t>: Research misconduct, law, medical research, journal editors, publishers</w:t>
      </w:r>
    </w:p>
    <w:p w14:paraId="7EC969FA" w14:textId="77777777" w:rsidR="00552D1E" w:rsidRPr="005D6981" w:rsidRDefault="00552D1E" w:rsidP="005C4444">
      <w:pPr>
        <w:jc w:val="both"/>
        <w:rPr>
          <w:rFonts w:asciiTheme="majorBidi" w:hAnsiTheme="majorBidi" w:cstheme="majorBidi"/>
          <w:rtl/>
        </w:rPr>
      </w:pPr>
    </w:p>
    <w:p w14:paraId="0E931111" w14:textId="77777777" w:rsidR="00552D1E" w:rsidRPr="005C4444" w:rsidRDefault="00552D1E" w:rsidP="005C4444">
      <w:pPr>
        <w:jc w:val="both"/>
        <w:rPr>
          <w:rFonts w:cs="B Zar"/>
          <w:sz w:val="24"/>
          <w:szCs w:val="24"/>
          <w:rtl/>
        </w:rPr>
      </w:pPr>
    </w:p>
    <w:p w14:paraId="68372704" w14:textId="77777777" w:rsidR="00552D1E" w:rsidRPr="005C4444" w:rsidRDefault="00552D1E" w:rsidP="005C4444">
      <w:pPr>
        <w:jc w:val="both"/>
        <w:rPr>
          <w:rFonts w:cs="B Zar"/>
          <w:sz w:val="24"/>
          <w:szCs w:val="24"/>
          <w:rtl/>
        </w:rPr>
      </w:pPr>
    </w:p>
    <w:p w14:paraId="177517C0" w14:textId="77777777" w:rsidR="00552D1E" w:rsidRPr="005C4444" w:rsidRDefault="00552D1E" w:rsidP="005C4444">
      <w:pPr>
        <w:jc w:val="both"/>
        <w:rPr>
          <w:rFonts w:cs="B Zar"/>
          <w:sz w:val="24"/>
          <w:szCs w:val="24"/>
          <w:rtl/>
        </w:rPr>
      </w:pPr>
    </w:p>
    <w:p w14:paraId="2819E459" w14:textId="77777777" w:rsidR="00552D1E" w:rsidRPr="005C4444" w:rsidRDefault="00552D1E" w:rsidP="005C4444">
      <w:pPr>
        <w:jc w:val="both"/>
        <w:rPr>
          <w:rFonts w:cs="B Zar"/>
          <w:sz w:val="24"/>
          <w:szCs w:val="24"/>
        </w:rPr>
      </w:pPr>
    </w:p>
    <w:p w14:paraId="087F2A47" w14:textId="77777777" w:rsidR="00552D1E" w:rsidRPr="005C4444" w:rsidRDefault="00552D1E" w:rsidP="005C4444">
      <w:pPr>
        <w:jc w:val="both"/>
        <w:rPr>
          <w:rFonts w:cs="B Zar"/>
          <w:sz w:val="24"/>
          <w:szCs w:val="24"/>
        </w:rPr>
      </w:pPr>
    </w:p>
    <w:p w14:paraId="4D9D9A81" w14:textId="77777777" w:rsidR="00552D1E" w:rsidRPr="005C4444" w:rsidRDefault="00552D1E" w:rsidP="005C4444">
      <w:pPr>
        <w:jc w:val="both"/>
        <w:rPr>
          <w:rFonts w:cs="B Zar"/>
          <w:sz w:val="24"/>
          <w:szCs w:val="24"/>
        </w:rPr>
      </w:pPr>
    </w:p>
    <w:p w14:paraId="6FD9F704" w14:textId="77777777" w:rsidR="00552D1E" w:rsidRPr="005C4444" w:rsidRDefault="00552D1E" w:rsidP="005C4444">
      <w:pPr>
        <w:jc w:val="both"/>
        <w:rPr>
          <w:rFonts w:cs="B Zar"/>
          <w:sz w:val="24"/>
          <w:szCs w:val="24"/>
        </w:rPr>
      </w:pPr>
    </w:p>
    <w:p w14:paraId="1952FBB8" w14:textId="77777777" w:rsidR="005C35E4" w:rsidRPr="005C4444" w:rsidRDefault="005C35E4" w:rsidP="005C4444">
      <w:pPr>
        <w:jc w:val="both"/>
        <w:rPr>
          <w:rFonts w:cs="B Zar"/>
          <w:sz w:val="24"/>
          <w:szCs w:val="24"/>
        </w:rPr>
      </w:pPr>
    </w:p>
    <w:p w14:paraId="350336F2" w14:textId="77777777" w:rsidR="00C059DA" w:rsidRDefault="00C059DA" w:rsidP="005C4444">
      <w:pPr>
        <w:jc w:val="both"/>
        <w:rPr>
          <w:rFonts w:cs="B Zar"/>
          <w:b/>
          <w:bCs/>
          <w:sz w:val="24"/>
          <w:szCs w:val="24"/>
          <w:rtl/>
        </w:rPr>
      </w:pPr>
    </w:p>
    <w:p w14:paraId="73B5B66F" w14:textId="77777777" w:rsidR="005D6981" w:rsidRDefault="005D6981" w:rsidP="005C4444">
      <w:pPr>
        <w:jc w:val="both"/>
        <w:rPr>
          <w:rFonts w:cs="B Zar"/>
          <w:b/>
          <w:bCs/>
          <w:sz w:val="24"/>
          <w:szCs w:val="24"/>
        </w:rPr>
      </w:pPr>
    </w:p>
    <w:p w14:paraId="263FC9B0" w14:textId="77777777" w:rsidR="005D6981" w:rsidRDefault="005D6981" w:rsidP="005C4444">
      <w:pPr>
        <w:jc w:val="both"/>
        <w:rPr>
          <w:rFonts w:cs="B Zar"/>
          <w:b/>
          <w:bCs/>
          <w:sz w:val="24"/>
          <w:szCs w:val="24"/>
        </w:rPr>
      </w:pPr>
    </w:p>
    <w:p w14:paraId="5F0164FE" w14:textId="77777777" w:rsidR="005D6981" w:rsidRDefault="005D6981" w:rsidP="005C4444">
      <w:pPr>
        <w:jc w:val="both"/>
        <w:rPr>
          <w:rFonts w:cs="B Zar"/>
          <w:b/>
          <w:bCs/>
          <w:sz w:val="24"/>
          <w:szCs w:val="24"/>
        </w:rPr>
      </w:pPr>
    </w:p>
    <w:p w14:paraId="48C152FB" w14:textId="77777777" w:rsidR="005D6981" w:rsidRDefault="005D6981" w:rsidP="005C4444">
      <w:pPr>
        <w:jc w:val="both"/>
        <w:rPr>
          <w:rFonts w:cs="B Zar"/>
          <w:b/>
          <w:bCs/>
          <w:sz w:val="24"/>
          <w:szCs w:val="24"/>
        </w:rPr>
      </w:pPr>
    </w:p>
    <w:p w14:paraId="7FB6E7FD" w14:textId="77777777" w:rsidR="005D6981" w:rsidRDefault="005D6981" w:rsidP="005C4444">
      <w:pPr>
        <w:jc w:val="both"/>
        <w:rPr>
          <w:rFonts w:cs="B Zar"/>
          <w:b/>
          <w:bCs/>
          <w:sz w:val="24"/>
          <w:szCs w:val="24"/>
        </w:rPr>
      </w:pPr>
    </w:p>
    <w:p w14:paraId="6D018216" w14:textId="3B9935EF" w:rsidR="00765775" w:rsidRPr="006534F0" w:rsidRDefault="00765775" w:rsidP="005C4444">
      <w:pPr>
        <w:jc w:val="both"/>
        <w:rPr>
          <w:rFonts w:ascii="IRMitra" w:hAnsi="IRMitra" w:cs="IRMitra"/>
          <w:b/>
          <w:bCs/>
          <w:sz w:val="26"/>
          <w:szCs w:val="26"/>
          <w:rtl/>
        </w:rPr>
      </w:pPr>
      <w:r w:rsidRPr="006534F0">
        <w:rPr>
          <w:rFonts w:ascii="IRMitra" w:hAnsi="IRMitra" w:cs="IRMitra"/>
          <w:b/>
          <w:bCs/>
          <w:sz w:val="26"/>
          <w:szCs w:val="26"/>
          <w:rtl/>
        </w:rPr>
        <w:t>مقدمه</w:t>
      </w:r>
    </w:p>
    <w:p w14:paraId="1498447F" w14:textId="77777777"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تخلف در تحقیقات علمی به‌عنوان یکی از چالش‌های جدی و پررنگ در جامعه پژوهشی معاصر، به یک معضل فراگیر تبدیل شده است که پیامدهای آن تنها محدود به فضای دانشگاهی و پژوهشی نمی‌شود، بلکه اثرات ملموس و گاه جبران‌ناپذیری بر سلامت عمومی، سیاست‌گذاری‌های اجتماعی، اقتصاد و اعتماد عمومی به علم دارد. این مسئله که در دهه‌های اخیر به‌طور فزاینده‌ای مورد توجه قرار گرفته است، با وجود پیشرفت‌های چشمگیر در تکنولوژی و روش‌های پژوهشی، همچنان یک مشکل پیچیده و چندبعدی به شمار می‌رود که به‌دلیل ماهیت غیرشفاف و گاهی پنهان آن، حل آن نیازمند همکاری همه‌جانبه و چندسطحی از سوی بازیگران مختلف حوزه علم و فناوری است</w:t>
      </w:r>
      <w:r w:rsidRPr="006534F0">
        <w:rPr>
          <w:rFonts w:ascii="IRMitra" w:hAnsi="IRMitra" w:cs="IRMitra"/>
          <w:sz w:val="26"/>
          <w:szCs w:val="26"/>
        </w:rPr>
        <w:t>.</w:t>
      </w:r>
    </w:p>
    <w:p w14:paraId="30887396" w14:textId="77777777"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با افزایش تعداد و حجم تحقیقات علمی در سطح جهان، بروز تخلفات پژوهشی نیز به همان نسبت افزایش یافته و این موضوع به‌عنوان یک تهدید جدی برای سلامت اکوسیستم علمی مطرح شده است. تخلفاتی نظیر تقلب، جعل داده‌ها، سرقت ادبی، گزارش‌دهی ناقص و یا سوگیری در تحلیل نتایج، همگی مواردی هستند که می‌توانند اعتبار علمی را به‌شدت مخدوش کنند و روند پیشرفت دانش را با اختلالات جدی مواجه سازند. به رغم آنکه در سال‌های اخیر آگاهی و شناخت نسبت به اهمیت اخلاق پژوهشی و ضرورت مقابله با تخلفات افزایش یافته است، متأسفانه سازوکارها و فرآیندهای موجود برای رسیدگی به این تخلفات هنوز از نظر کارایی، سرعت و شفافیت در سطح مطلوب قرار ندارند و نمی‌توانند پاسخگوی حجم و پیچیدگی چالش‌های موجود باشند</w:t>
      </w:r>
      <w:r w:rsidRPr="006534F0">
        <w:rPr>
          <w:rFonts w:ascii="IRMitra" w:hAnsi="IRMitra" w:cs="IRMitra"/>
          <w:sz w:val="26"/>
          <w:szCs w:val="26"/>
        </w:rPr>
        <w:t>.</w:t>
      </w:r>
    </w:p>
    <w:p w14:paraId="7DC704D9" w14:textId="77777777"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اگرچه مسئولیت اصلی تخلفات بر دوش پژوهشگران و مرتکبین آن است، اما نمی‌توان نقش و جایگاه سایر نهادها و سازمان‌های ذی‌ربط، به ویژه مجلات علمی و ناشران را در این زمینه نادیده گرفت. این نهادها، به‌عنوان بازوهای اصلی انتشار و گسترش دانش، نقش تعیین‌کننده‌ای در تضمین صحت و اعتبار اطلاعات منتشر شده ایفا می‌کنند. مطابق با بیانیه کمیته اخلاق انتشار</w:t>
      </w:r>
      <w:r w:rsidRPr="006534F0">
        <w:rPr>
          <w:rFonts w:ascii="IRMitra" w:hAnsi="IRMitra" w:cs="IRMitra"/>
          <w:sz w:val="26"/>
          <w:szCs w:val="26"/>
        </w:rPr>
        <w:t xml:space="preserve"> (COPE)</w:t>
      </w:r>
      <w:r w:rsidRPr="006534F0">
        <w:rPr>
          <w:rFonts w:ascii="IRMitra" w:hAnsi="IRMitra" w:cs="IRMitra"/>
          <w:sz w:val="26"/>
          <w:szCs w:val="26"/>
          <w:rtl/>
          <w:lang w:bidi="ar-SA"/>
        </w:rPr>
        <w:t>، مجلات مسئول رفتار سردبیران خود، حفاظت از سوابق تحقیقاتی و تضمین اعتبار هر آنچه منتشر می‌کنند هستند</w:t>
      </w:r>
      <w:r w:rsidRPr="006534F0">
        <w:rPr>
          <w:rFonts w:ascii="IRMitra" w:hAnsi="IRMitra" w:cs="IRMitra"/>
          <w:sz w:val="26"/>
          <w:szCs w:val="26"/>
        </w:rPr>
        <w:t xml:space="preserve"> (</w:t>
      </w:r>
      <w:r w:rsidRPr="008D598F">
        <w:rPr>
          <w:rFonts w:asciiTheme="majorBidi" w:hAnsiTheme="majorBidi" w:cstheme="majorBidi"/>
          <w:color w:val="EE0000"/>
        </w:rPr>
        <w:t>Wager and</w:t>
      </w:r>
      <w:r w:rsidRPr="006534F0">
        <w:rPr>
          <w:rFonts w:ascii="IRMitra" w:hAnsi="IRMitra" w:cs="IRMitra"/>
          <w:sz w:val="26"/>
          <w:szCs w:val="26"/>
        </w:rPr>
        <w:t xml:space="preserve"> </w:t>
      </w:r>
      <w:r w:rsidRPr="008D598F">
        <w:rPr>
          <w:rFonts w:asciiTheme="majorBidi" w:hAnsiTheme="majorBidi" w:cstheme="majorBidi"/>
          <w:color w:val="EE0000"/>
        </w:rPr>
        <w:t>Kleinert, 2012</w:t>
      </w:r>
      <w:r w:rsidRPr="008D598F">
        <w:rPr>
          <w:rFonts w:ascii="IRMitra" w:hAnsi="IRMitra" w:cs="IRMitra"/>
          <w:color w:val="EE0000"/>
          <w:sz w:val="26"/>
          <w:szCs w:val="26"/>
        </w:rPr>
        <w:t>)</w:t>
      </w:r>
      <w:r w:rsidRPr="006534F0">
        <w:rPr>
          <w:rFonts w:ascii="IRMitra" w:hAnsi="IRMitra" w:cs="IRMitra"/>
          <w:sz w:val="26"/>
          <w:szCs w:val="26"/>
        </w:rPr>
        <w:t xml:space="preserve">. </w:t>
      </w:r>
      <w:r w:rsidRPr="006534F0">
        <w:rPr>
          <w:rFonts w:ascii="IRMitra" w:hAnsi="IRMitra" w:cs="IRMitra"/>
          <w:sz w:val="26"/>
          <w:szCs w:val="26"/>
          <w:rtl/>
          <w:lang w:bidi="ar-SA"/>
        </w:rPr>
        <w:t>این مسئولیت اخلاقی که بر عهده ناشران و سردبیران است، از اهمیت ویژه‌ای برخوردار است زیرا کیفیت و اعتبار مقالات منتشرشده می‌تواند تاثیر مستقیمی بر تصمیم‌گیری‌های علمی، پزشکی و سیاست‌گذاری داشته باشد</w:t>
      </w:r>
      <w:r w:rsidRPr="006534F0">
        <w:rPr>
          <w:rFonts w:ascii="IRMitra" w:hAnsi="IRMitra" w:cs="IRMitra"/>
          <w:sz w:val="26"/>
          <w:szCs w:val="26"/>
        </w:rPr>
        <w:t>.</w:t>
      </w:r>
    </w:p>
    <w:p w14:paraId="57120459" w14:textId="77777777"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با این حال، این تعهد اخلاقی اغلب به الزام قانونی تبدیل نشده و همین موضوع منجر به خلأهای جدی در سازوکارهای نظارتی و اجرایی شده است. به عبارتی دیگر، در حالی که تخلفات تحقیقاتی می‌توانند آسیب‌های جدی و بلندمدتی به اعتبار علم و سلامت عمومی وارد کنند، اما نبود چارچوب‌های قانونی الزام‌آور باعث شده است که بسیاری از موارد به صورت ناکافی رسیدگی شده و تخلفات بدون پیامد جدی باقی بمانند. این ضعف قانونی، باعث می‌شود که مجلات و ناشران کمتر تحت فشار باشند تا فرآیندهای دقیق‌تر و شفاف‌تری برای بررسی صحت تحقیقات منتشر شده اتخاذ کنند</w:t>
      </w:r>
      <w:r w:rsidRPr="006534F0">
        <w:rPr>
          <w:rFonts w:ascii="IRMitra" w:hAnsi="IRMitra" w:cs="IRMitra"/>
          <w:sz w:val="26"/>
          <w:szCs w:val="26"/>
        </w:rPr>
        <w:t>.</w:t>
      </w:r>
    </w:p>
    <w:p w14:paraId="693DAC90" w14:textId="77777777" w:rsidR="002D1566" w:rsidRPr="008D598F" w:rsidRDefault="002D1566" w:rsidP="005C4444">
      <w:pPr>
        <w:jc w:val="both"/>
        <w:rPr>
          <w:rFonts w:ascii="IRMitra" w:hAnsi="IRMitra" w:cs="IRMitra"/>
          <w:color w:val="EE0000"/>
          <w:sz w:val="26"/>
          <w:szCs w:val="26"/>
        </w:rPr>
      </w:pPr>
      <w:r w:rsidRPr="006534F0">
        <w:rPr>
          <w:rFonts w:ascii="IRMitra" w:hAnsi="IRMitra" w:cs="IRMitra"/>
          <w:sz w:val="26"/>
          <w:szCs w:val="26"/>
          <w:rtl/>
          <w:lang w:bidi="ar-SA"/>
        </w:rPr>
        <w:t>عواقب این وضعیت فراتر از حوزه تخصصی علم است و اعتماد عمومی به علم را به شدت تهدید می‌کند. اعتماد به علم، که یکی از ارکان اصلی پیشرفت‌های فناورانه، بهبود سلامت جامعه و توسعه اقتصادی است، در صورتی که خدشه‌دار شود، می‌تواند پیامدهای گسترده‌ای در سطح جهانی به دنبال داشته باشد. برای مثال، تجربه دوران همه‌گیری کووید-</w:t>
      </w:r>
      <w:r w:rsidRPr="006534F0">
        <w:rPr>
          <w:rFonts w:ascii="IRMitra" w:hAnsi="IRMitra" w:cs="IRMitra"/>
          <w:sz w:val="26"/>
          <w:szCs w:val="26"/>
          <w:rtl/>
        </w:rPr>
        <w:t>۱۹</w:t>
      </w:r>
      <w:r w:rsidRPr="006534F0">
        <w:rPr>
          <w:rFonts w:ascii="IRMitra" w:hAnsi="IRMitra" w:cs="IRMitra"/>
          <w:sz w:val="26"/>
          <w:szCs w:val="26"/>
          <w:rtl/>
          <w:lang w:bidi="ar-SA"/>
        </w:rPr>
        <w:t xml:space="preserve"> نشان داد که انتشار تحقیقات بی‌کیفیت و متناقض، همراه با پیام‌های عمومی ناهمگون و گاه گمراه‌کننده، چگونه می‌تواند به تضعیف اعتماد عمومی به توصیه‌های علمی و بهداشتی منجر شود و این موضوع آثار ویرانگری بر سلامت عمومی و سیاست‌گذاری‌های مربوط به مدیریت بحران داشته باشد</w:t>
      </w:r>
      <w:r w:rsidRPr="006534F0">
        <w:rPr>
          <w:rFonts w:ascii="IRMitra" w:hAnsi="IRMitra" w:cs="IRMitra"/>
          <w:sz w:val="26"/>
          <w:szCs w:val="26"/>
        </w:rPr>
        <w:t xml:space="preserve"> </w:t>
      </w:r>
      <w:r w:rsidRPr="008D598F">
        <w:rPr>
          <w:rFonts w:asciiTheme="majorBidi" w:hAnsiTheme="majorBidi" w:cstheme="majorBidi"/>
          <w:color w:val="EE0000"/>
        </w:rPr>
        <w:t xml:space="preserve">(Belinda et al., 2022; Bennett et al., 2020; </w:t>
      </w:r>
      <w:proofErr w:type="spellStart"/>
      <w:r w:rsidRPr="008D598F">
        <w:rPr>
          <w:rFonts w:asciiTheme="majorBidi" w:hAnsiTheme="majorBidi" w:cstheme="majorBidi"/>
          <w:color w:val="EE0000"/>
        </w:rPr>
        <w:t>Freckelton</w:t>
      </w:r>
      <w:proofErr w:type="spellEnd"/>
      <w:r w:rsidRPr="008D598F">
        <w:rPr>
          <w:rFonts w:asciiTheme="majorBidi" w:hAnsiTheme="majorBidi" w:cstheme="majorBidi"/>
          <w:color w:val="EE0000"/>
        </w:rPr>
        <w:t>, 2020a, 2020b).</w:t>
      </w:r>
    </w:p>
    <w:p w14:paraId="7E11EF2B" w14:textId="77777777"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lastRenderedPageBreak/>
        <w:t>در این زمینه، سوال اساسی این است که چگونه می‌توان با وجود فقدان الزامات قانونی سختگیرانه، انگیزه‌ها و سازوکارهای موثری را ایجاد کرد تا مجلات و ناشران به مسئولیت اخلاقی خود عمل کنند و از انتشار تحقیقات نادرست یا مشکل‌دار جلوگیری کنند. بررسی سازوکارهای موجود، نقاط ضعف و قوت آنها و نیز امکان بهره‌گیری از چارچوب‌های نوین نظارتی و سیاست‌گذاری، محور اصلی این مقاله خواهد بود</w:t>
      </w:r>
      <w:r w:rsidRPr="006534F0">
        <w:rPr>
          <w:rFonts w:ascii="IRMitra" w:hAnsi="IRMitra" w:cs="IRMitra"/>
          <w:sz w:val="26"/>
          <w:szCs w:val="26"/>
        </w:rPr>
        <w:t>.</w:t>
      </w:r>
    </w:p>
    <w:p w14:paraId="1111432E" w14:textId="19CFAD9A"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 xml:space="preserve">فقدان یک مرجع قانونی قوی و الزام‌آور در این حوزه باعث شده است که بسیاری از نهادهای مرتبط نتوانند نقش </w:t>
      </w:r>
      <w:r w:rsidR="005C35E4" w:rsidRPr="006534F0">
        <w:rPr>
          <w:rFonts w:ascii="IRMitra" w:hAnsi="IRMitra" w:cs="IRMitra"/>
          <w:sz w:val="26"/>
          <w:szCs w:val="26"/>
          <w:rtl/>
          <w:lang w:bidi="ar-SA"/>
        </w:rPr>
        <w:t xml:space="preserve">همچنین، این مقاله تلاش می‌کند تا با نگاهی انتقادی و جامع، نشان دهد که به‌رغم اهمیت بالای صداقت و صحت علمی، چرا </w:t>
      </w:r>
      <w:r w:rsidRPr="006534F0">
        <w:rPr>
          <w:rFonts w:ascii="IRMitra" w:hAnsi="IRMitra" w:cs="IRMitra"/>
          <w:sz w:val="26"/>
          <w:szCs w:val="26"/>
          <w:rtl/>
          <w:lang w:bidi="ar-SA"/>
        </w:rPr>
        <w:t>مؤثر خود را ایفا کنند و این خلأ قانونی به‌طور مستقیم به تداوم مشکلات و تضعیف اعتماد عمومی منجر شده است</w:t>
      </w:r>
      <w:r w:rsidRPr="006534F0">
        <w:rPr>
          <w:rFonts w:ascii="IRMitra" w:hAnsi="IRMitra" w:cs="IRMitra"/>
          <w:sz w:val="26"/>
          <w:szCs w:val="26"/>
        </w:rPr>
        <w:t>.</w:t>
      </w:r>
    </w:p>
    <w:p w14:paraId="5E4AE73E" w14:textId="77777777"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در پایان، تأکید می‌شود که راه‌حل‌های صرفاً قانونی احتمالاً نمی‌توانند به تنهایی این مشکل پیچیده و چندوجهی را برطرف سازند، بلکه نیازمند همکاری و هم‌افزایی میان چارچوب‌های اخلاقی، سیاست‌های نظارتی، آموزش‌های پژوهشی و فرهنگ‌سازی گسترده در جامعه علمی هستیم. سازوکارهای نظارتی موثر، ابزارهای تشویقی و الزام‌آور و ارتقای شفافیت در فرایندهای انتشار علمی، می‌توانند راهکارهایی باشند که به تدریج به بهبود کیفیت و صحت تحقیقات منتشر شده و بازسازی اعتماد عمومی کمک کنند</w:t>
      </w:r>
      <w:r w:rsidRPr="006534F0">
        <w:rPr>
          <w:rFonts w:ascii="IRMitra" w:hAnsi="IRMitra" w:cs="IRMitra"/>
          <w:sz w:val="26"/>
          <w:szCs w:val="26"/>
        </w:rPr>
        <w:t>.</w:t>
      </w:r>
    </w:p>
    <w:p w14:paraId="00F04832" w14:textId="537C08AE" w:rsidR="00E23277" w:rsidRPr="006534F0" w:rsidRDefault="00E23277" w:rsidP="005C4444">
      <w:pPr>
        <w:jc w:val="both"/>
        <w:rPr>
          <w:rFonts w:ascii="IRMitra" w:hAnsi="IRMitra" w:cs="IRMitra"/>
          <w:sz w:val="26"/>
          <w:szCs w:val="26"/>
          <w:rtl/>
        </w:rPr>
      </w:pPr>
    </w:p>
    <w:p w14:paraId="2276B769" w14:textId="0A550030" w:rsidR="00B56606" w:rsidRPr="006534F0" w:rsidRDefault="000D3C90" w:rsidP="005C4444">
      <w:pPr>
        <w:jc w:val="both"/>
        <w:rPr>
          <w:rFonts w:ascii="IRMitra" w:hAnsi="IRMitra" w:cs="IRMitra"/>
          <w:sz w:val="26"/>
          <w:szCs w:val="26"/>
          <w:rtl/>
        </w:rPr>
      </w:pPr>
      <w:r w:rsidRPr="006534F0">
        <w:rPr>
          <w:rFonts w:ascii="IRMitra" w:hAnsi="IRMitra" w:cs="IRMitra"/>
          <w:sz w:val="26"/>
          <w:szCs w:val="26"/>
          <w:rtl/>
        </w:rPr>
        <w:t xml:space="preserve">۱_ تعریف </w:t>
      </w:r>
      <w:r w:rsidR="00B56606" w:rsidRPr="006534F0">
        <w:rPr>
          <w:rFonts w:ascii="IRMitra" w:hAnsi="IRMitra" w:cs="IRMitra"/>
          <w:sz w:val="26"/>
          <w:szCs w:val="26"/>
          <w:rtl/>
        </w:rPr>
        <w:t>سوء رفتار پژوهشی</w:t>
      </w:r>
    </w:p>
    <w:p w14:paraId="3F66FC61" w14:textId="457D574C" w:rsidR="00B56606" w:rsidRPr="006534F0" w:rsidRDefault="00B56606" w:rsidP="005C4444">
      <w:pPr>
        <w:jc w:val="both"/>
        <w:rPr>
          <w:rFonts w:ascii="IRMitra" w:hAnsi="IRMitra" w:cs="IRMitra"/>
          <w:sz w:val="26"/>
          <w:szCs w:val="26"/>
          <w:rtl/>
        </w:rPr>
      </w:pPr>
      <w:r w:rsidRPr="006534F0">
        <w:rPr>
          <w:rFonts w:ascii="IRMitra" w:hAnsi="IRMitra" w:cs="IRMitra"/>
          <w:sz w:val="26"/>
          <w:szCs w:val="26"/>
          <w:rtl/>
        </w:rPr>
        <w:t>هیچ تعریف پذیرفته‌شده جهانی از سوء رفتار پژوهشی وجود ندارد، اما در میان تعاریف ارائه شده و مورد استفاده، مضامین مشترکی وجود دارد (</w:t>
      </w:r>
      <w:r w:rsidRPr="008D598F">
        <w:rPr>
          <w:rFonts w:asciiTheme="majorBidi" w:hAnsiTheme="majorBidi" w:cstheme="majorBidi"/>
          <w:color w:val="EE0000"/>
        </w:rPr>
        <w:t xml:space="preserve">Bornmann, 2013: 88; </w:t>
      </w:r>
      <w:proofErr w:type="spellStart"/>
      <w:r w:rsidRPr="008D598F">
        <w:rPr>
          <w:rFonts w:asciiTheme="majorBidi" w:hAnsiTheme="majorBidi" w:cstheme="majorBidi"/>
          <w:color w:val="EE0000"/>
        </w:rPr>
        <w:t>Freckelton</w:t>
      </w:r>
      <w:proofErr w:type="spellEnd"/>
      <w:r w:rsidRPr="008D598F">
        <w:rPr>
          <w:rFonts w:asciiTheme="majorBidi" w:hAnsiTheme="majorBidi" w:cstheme="majorBidi"/>
          <w:color w:val="EE0000"/>
        </w:rPr>
        <w:t>, 2016</w:t>
      </w:r>
      <w:r w:rsidRPr="008D598F">
        <w:rPr>
          <w:rFonts w:ascii="IRMitra" w:hAnsi="IRMitra" w:cs="IRMitra"/>
          <w:color w:val="EE0000"/>
          <w:sz w:val="26"/>
          <w:szCs w:val="26"/>
          <w:rtl/>
        </w:rPr>
        <w:t xml:space="preserve">). </w:t>
      </w:r>
      <w:r w:rsidRPr="006534F0">
        <w:rPr>
          <w:rFonts w:ascii="IRMitra" w:hAnsi="IRMitra" w:cs="IRMitra"/>
          <w:sz w:val="26"/>
          <w:szCs w:val="26"/>
          <w:rtl/>
        </w:rPr>
        <w:t>دفتر صداقت در پژوهش وزارت بهداشت و خدمات انسانی ایالات متحده، اصطلاح «سوء رفتار پژوهشی» را به معنای جعل، تحریف یا سرقت ادبی در انجام پژوهش و به استثنای صریح خطاهای صادقانه یا اختلاف نظر تفسیر می‌کند (تعریف سوء رفتار پژوهشی | دفتر صداقت در پژوهش (</w:t>
      </w:r>
      <w:r w:rsidRPr="006534F0">
        <w:rPr>
          <w:rFonts w:ascii="IRMitra" w:hAnsi="IRMitra" w:cs="IRMitra"/>
          <w:sz w:val="26"/>
          <w:szCs w:val="26"/>
        </w:rPr>
        <w:t xml:space="preserve">ORI), </w:t>
      </w:r>
      <w:proofErr w:type="spellStart"/>
      <w:r w:rsidRPr="006534F0">
        <w:rPr>
          <w:rFonts w:ascii="IRMitra" w:hAnsi="IRMitra" w:cs="IRMitra"/>
          <w:sz w:val="26"/>
          <w:szCs w:val="26"/>
        </w:rPr>
        <w:t>n.d</w:t>
      </w:r>
      <w:proofErr w:type="spellEnd"/>
      <w:r w:rsidRPr="006534F0">
        <w:rPr>
          <w:rFonts w:ascii="IRMitra" w:hAnsi="IRMitra" w:cs="IRMitra"/>
          <w:sz w:val="26"/>
          <w:szCs w:val="26"/>
          <w:rtl/>
        </w:rPr>
        <w:t xml:space="preserve">) - این از قانون مقررات فدرال ایالات متحده 42 </w:t>
      </w:r>
      <w:r w:rsidRPr="006534F0">
        <w:rPr>
          <w:rFonts w:ascii="IRMitra" w:hAnsi="IRMitra" w:cs="IRMitra"/>
          <w:sz w:val="26"/>
          <w:szCs w:val="26"/>
        </w:rPr>
        <w:t>CFR §93.103</w:t>
      </w:r>
      <w:r w:rsidRPr="006534F0">
        <w:rPr>
          <w:rFonts w:ascii="IRMitra" w:hAnsi="IRMitra" w:cs="IRMitra"/>
          <w:sz w:val="26"/>
          <w:szCs w:val="26"/>
          <w:rtl/>
        </w:rPr>
        <w:t xml:space="preserve"> گرفته شده است. این تعریف در قانون نهایی سیاست‌های خدمات بهداشت عمومی در مورد سوء رفتار پژوهشی که در سال 2005 در دفتر ثبت فدرال منتشر شد، رسمیت یافت (</w:t>
      </w:r>
      <w:r w:rsidRPr="008D598F">
        <w:rPr>
          <w:rFonts w:ascii="IRMitra" w:hAnsi="IRMitra" w:cs="IRMitra"/>
          <w:color w:val="EE0000"/>
          <w:sz w:val="26"/>
          <w:szCs w:val="26"/>
          <w:rtl/>
        </w:rPr>
        <w:t>وزارت بهداشت و خدمات انسانی ایالات متحده، 2005: 28377)</w:t>
      </w:r>
      <w:r w:rsidRPr="006534F0">
        <w:rPr>
          <w:rFonts w:ascii="IRMitra" w:hAnsi="IRMitra" w:cs="IRMitra"/>
          <w:sz w:val="26"/>
          <w:szCs w:val="26"/>
          <w:rtl/>
        </w:rPr>
        <w:t xml:space="preserve">. تا به امروز، تعریف سوء رفتار پژوهشی در ایالات متحده به شدت بر «ساخت، تحریف و سرقت ادبی» متمرکز است </w:t>
      </w:r>
      <w:r w:rsidRPr="008D598F">
        <w:rPr>
          <w:rFonts w:ascii="IRMitra" w:hAnsi="IRMitra" w:cs="IRMitra"/>
          <w:color w:val="EE0000"/>
          <w:sz w:val="26"/>
          <w:szCs w:val="26"/>
          <w:rtl/>
        </w:rPr>
        <w:t xml:space="preserve">(آکادمی‌های ملی علوم، مهندسی و پزشکی، ۲۰۱۷: ۶۴). </w:t>
      </w:r>
      <w:r w:rsidRPr="006534F0">
        <w:rPr>
          <w:rFonts w:ascii="IRMitra" w:hAnsi="IRMitra" w:cs="IRMitra"/>
          <w:sz w:val="26"/>
          <w:szCs w:val="26"/>
          <w:rtl/>
        </w:rPr>
        <w:t>روش‌های دیگری برای مفهوم‌سازی سوء رفتار پژوهشی وجود دارد و سایر کشورها و مؤسسات نیز با یک تعریف دست و پنجه نرم کرده‌اند و به نتایج متفاوتی رسیده‌اند. این تعاریف جایگزین هنوز</w:t>
      </w:r>
      <w:r w:rsidR="003E2A2B" w:rsidRPr="006534F0">
        <w:rPr>
          <w:rFonts w:ascii="IRMitra" w:hAnsi="IRMitra" w:cs="IRMitra"/>
          <w:sz w:val="26"/>
          <w:szCs w:val="26"/>
          <w:rtl/>
        </w:rPr>
        <w:t xml:space="preserve">هم </w:t>
      </w:r>
      <w:r w:rsidRPr="006534F0">
        <w:rPr>
          <w:rFonts w:ascii="IRMitra" w:hAnsi="IRMitra" w:cs="IRMitra"/>
          <w:sz w:val="26"/>
          <w:szCs w:val="26"/>
          <w:rtl/>
        </w:rPr>
        <w:t xml:space="preserve">از مفاهیم اصلی «ساخت، تحریف و سرقت ادبی» استفاده می‌کنند، اما در نحوه گنجاندن سایر رفتارها در تعریف متفاوت هستند. </w:t>
      </w:r>
      <w:r w:rsidRPr="008D598F">
        <w:rPr>
          <w:rFonts w:ascii="IRMitra" w:hAnsi="IRMitra" w:cs="IRMitra"/>
          <w:color w:val="EE0000"/>
          <w:sz w:val="26"/>
          <w:szCs w:val="26"/>
          <w:rtl/>
        </w:rPr>
        <w:t>(آکادمی‌های ملی علوم، مهندسی و پزشکی، ۲۰۱۷: ۶۵)</w:t>
      </w:r>
      <w:r w:rsidRPr="006534F0">
        <w:rPr>
          <w:rFonts w:ascii="IRMitra" w:hAnsi="IRMitra" w:cs="IRMitra"/>
          <w:sz w:val="26"/>
          <w:szCs w:val="26"/>
          <w:rtl/>
        </w:rPr>
        <w:t xml:space="preserve">. برای مثال، در بریتانیا، دفتر صداقت در پژوهش، سوء رفتار پژوهشی را مانند تعریف ایالات متحده، شامل جعل، تحریف، سرقت ادبی تعریف می‌کند، اما ارائه نادرست داده‌ها، منافع یا مشارکت و عدم پیروی از رویه‌های پذیرفته شده یا عدم اعمال مراقبت لازم در مدیریت اطلاعات محرمانه یا خصوصی و اجتناب از ریسک یا آسیب غیرمنطقی را نیز به آن اضافه </w:t>
      </w:r>
      <w:r w:rsidRPr="008D598F">
        <w:rPr>
          <w:rFonts w:ascii="IRMitra" w:hAnsi="IRMitra" w:cs="IRMitra"/>
          <w:color w:val="EE0000"/>
          <w:sz w:val="26"/>
          <w:szCs w:val="26"/>
          <w:rtl/>
        </w:rPr>
        <w:t xml:space="preserve">می‌کند (دفتر صداقت در پژوهش بریتانیا، بدون تاریخ). </w:t>
      </w:r>
      <w:r w:rsidRPr="006534F0">
        <w:rPr>
          <w:rFonts w:ascii="IRMitra" w:hAnsi="IRMitra" w:cs="IRMitra"/>
          <w:sz w:val="26"/>
          <w:szCs w:val="26"/>
          <w:rtl/>
        </w:rPr>
        <w:t>تاگول و ناتنر (۲۰۱۷) تعریفی از سوء رفتار پژوهشی ارائه دادند که شامل جعل، تحریف، رفتار غیراخلاقی نویسنده و خطا می‌شد.</w:t>
      </w:r>
    </w:p>
    <w:p w14:paraId="6CECE8C8" w14:textId="77777777" w:rsidR="00B56606" w:rsidRPr="006534F0" w:rsidRDefault="00B56606" w:rsidP="005C4444">
      <w:pPr>
        <w:jc w:val="both"/>
        <w:rPr>
          <w:rFonts w:ascii="IRMitra" w:hAnsi="IRMitra" w:cs="IRMitra"/>
          <w:sz w:val="26"/>
          <w:szCs w:val="26"/>
          <w:rtl/>
        </w:rPr>
      </w:pPr>
    </w:p>
    <w:p w14:paraId="14A6F51C" w14:textId="77777777" w:rsidR="00AC07F3" w:rsidRPr="006534F0" w:rsidRDefault="00B56606" w:rsidP="005C4444">
      <w:pPr>
        <w:jc w:val="both"/>
        <w:rPr>
          <w:rFonts w:ascii="IRMitra" w:hAnsi="IRMitra" w:cs="IRMitra"/>
          <w:sz w:val="26"/>
          <w:szCs w:val="26"/>
          <w:rtl/>
        </w:rPr>
      </w:pPr>
      <w:r w:rsidRPr="006534F0">
        <w:rPr>
          <w:rFonts w:ascii="IRMitra" w:hAnsi="IRMitra" w:cs="IRMitra"/>
          <w:sz w:val="26"/>
          <w:szCs w:val="26"/>
          <w:rtl/>
        </w:rPr>
        <w:t>همه شیوه‌های غیراخلاقی و آسیب‌رسان در پژوهش به درستی سوء رفتار تلقی نمی‌شوند؛ مفاهیم مرتبط با شیوه‌های پژوهشی مضر (</w:t>
      </w:r>
      <w:r w:rsidRPr="006534F0">
        <w:rPr>
          <w:rFonts w:ascii="IRMitra" w:hAnsi="IRMitra" w:cs="IRMitra"/>
          <w:sz w:val="26"/>
          <w:szCs w:val="26"/>
        </w:rPr>
        <w:t>DRP</w:t>
      </w:r>
      <w:r w:rsidRPr="006534F0">
        <w:rPr>
          <w:rFonts w:ascii="IRMitra" w:hAnsi="IRMitra" w:cs="IRMitra"/>
          <w:sz w:val="26"/>
          <w:szCs w:val="26"/>
          <w:rtl/>
        </w:rPr>
        <w:t>) و شیوه‌های پژوهشی مشکوک (</w:t>
      </w:r>
      <w:r w:rsidRPr="006534F0">
        <w:rPr>
          <w:rFonts w:ascii="IRMitra" w:hAnsi="IRMitra" w:cs="IRMitra"/>
          <w:sz w:val="26"/>
          <w:szCs w:val="26"/>
        </w:rPr>
        <w:t>QRP</w:t>
      </w:r>
      <w:r w:rsidRPr="006534F0">
        <w:rPr>
          <w:rFonts w:ascii="IRMitra" w:hAnsi="IRMitra" w:cs="IRMitra"/>
          <w:sz w:val="26"/>
          <w:szCs w:val="26"/>
          <w:rtl/>
        </w:rPr>
        <w:t xml:space="preserve">) تلاش می‌کنند تا انحرافات کمتر اما همچنان جدی از شیوه‌های پژوهشی اخلاقی را </w:t>
      </w:r>
      <w:r w:rsidRPr="006534F0">
        <w:rPr>
          <w:rFonts w:ascii="IRMitra" w:hAnsi="IRMitra" w:cs="IRMitra"/>
          <w:sz w:val="26"/>
          <w:szCs w:val="26"/>
          <w:rtl/>
        </w:rPr>
        <w:lastRenderedPageBreak/>
        <w:t xml:space="preserve">ثبت کنند. </w:t>
      </w:r>
      <w:r w:rsidRPr="006534F0">
        <w:rPr>
          <w:rFonts w:ascii="IRMitra" w:hAnsi="IRMitra" w:cs="IRMitra"/>
          <w:sz w:val="26"/>
          <w:szCs w:val="26"/>
        </w:rPr>
        <w:t>QRP</w:t>
      </w:r>
      <w:r w:rsidRPr="006534F0">
        <w:rPr>
          <w:rFonts w:ascii="IRMitra" w:hAnsi="IRMitra" w:cs="IRMitra"/>
          <w:sz w:val="26"/>
          <w:szCs w:val="26"/>
          <w:rtl/>
        </w:rPr>
        <w:t>ها رویه‌هایی هستند که سوء رفتار محسوب نمی‌شوند، اما «ارزش‌های سنتیِ کار تحقیقاتی» را تضعیف می‌کنند و «ممکن است برای فرآیند تحقیق مضر باشند</w:t>
      </w:r>
      <w:proofErr w:type="gramStart"/>
      <w:r w:rsidRPr="006534F0">
        <w:rPr>
          <w:rFonts w:ascii="IRMitra" w:hAnsi="IRMitra" w:cs="IRMitra"/>
          <w:sz w:val="26"/>
          <w:szCs w:val="26"/>
          <w:rtl/>
        </w:rPr>
        <w:t>»</w:t>
      </w:r>
      <w:r w:rsidR="00AC07F3" w:rsidRPr="006534F0">
        <w:rPr>
          <w:rFonts w:ascii="IRMitra" w:hAnsi="IRMitra" w:cs="IRMitra"/>
          <w:sz w:val="26"/>
          <w:szCs w:val="26"/>
          <w:rtl/>
        </w:rPr>
        <w:t>(</w:t>
      </w:r>
      <w:proofErr w:type="gramEnd"/>
      <w:r w:rsidR="00AC07F3" w:rsidRPr="008D598F">
        <w:rPr>
          <w:rFonts w:ascii="IRMitra" w:hAnsi="IRMitra" w:cs="IRMitra"/>
          <w:color w:val="EE0000"/>
          <w:sz w:val="26"/>
          <w:szCs w:val="26"/>
          <w:rtl/>
        </w:rPr>
        <w:t>آکادمی‌های ملی علوم، مهندسی و پزشکی، ۲۰۱۷: ۱۶).</w:t>
      </w:r>
    </w:p>
    <w:p w14:paraId="57AB2ECD" w14:textId="19528544" w:rsidR="00B56606" w:rsidRPr="006534F0" w:rsidRDefault="00AC07F3" w:rsidP="005C4444">
      <w:pPr>
        <w:jc w:val="both"/>
        <w:rPr>
          <w:rFonts w:ascii="IRMitra" w:hAnsi="IRMitra" w:cs="IRMitra"/>
          <w:sz w:val="26"/>
          <w:szCs w:val="26"/>
          <w:rtl/>
        </w:rPr>
      </w:pPr>
      <w:r w:rsidRPr="006534F0">
        <w:rPr>
          <w:rFonts w:ascii="IRMitra" w:hAnsi="IRMitra" w:cs="IRMitra"/>
          <w:sz w:val="26"/>
          <w:szCs w:val="26"/>
          <w:rtl/>
        </w:rPr>
        <w:t xml:space="preserve"> </w:t>
      </w:r>
      <w:r w:rsidR="00B56606" w:rsidRPr="006534F0">
        <w:rPr>
          <w:rFonts w:ascii="IRMitra" w:hAnsi="IRMitra" w:cs="IRMitra"/>
          <w:sz w:val="26"/>
          <w:szCs w:val="26"/>
          <w:rtl/>
        </w:rPr>
        <w:t xml:space="preserve">همانطور که در گزارش </w:t>
      </w:r>
      <w:r w:rsidR="00B56606" w:rsidRPr="006534F0">
        <w:rPr>
          <w:rFonts w:ascii="IRMitra" w:hAnsi="IRMitra" w:cs="IRMitra"/>
          <w:sz w:val="26"/>
          <w:szCs w:val="26"/>
        </w:rPr>
        <w:t>Responsible Science</w:t>
      </w:r>
      <w:r w:rsidR="00B56606" w:rsidRPr="006534F0">
        <w:rPr>
          <w:rFonts w:ascii="IRMitra" w:hAnsi="IRMitra" w:cs="IRMitra"/>
          <w:sz w:val="26"/>
          <w:szCs w:val="26"/>
          <w:rtl/>
        </w:rPr>
        <w:t xml:space="preserve"> تعریف شده است</w:t>
      </w:r>
      <w:r w:rsidR="00BD563F" w:rsidRPr="006534F0">
        <w:rPr>
          <w:rFonts w:ascii="IRMitra" w:hAnsi="IRMitra" w:cs="IRMitra"/>
          <w:sz w:val="26"/>
          <w:szCs w:val="26"/>
          <w:rtl/>
        </w:rPr>
        <w:t>،</w:t>
      </w:r>
      <w:r w:rsidR="00B56606" w:rsidRPr="006534F0">
        <w:rPr>
          <w:rFonts w:ascii="IRMitra" w:hAnsi="IRMitra" w:cs="IRMitra"/>
          <w:sz w:val="26"/>
          <w:szCs w:val="26"/>
          <w:rtl/>
        </w:rPr>
        <w:t xml:space="preserve"> </w:t>
      </w:r>
      <w:r w:rsidR="00B56606" w:rsidRPr="006534F0">
        <w:rPr>
          <w:rFonts w:ascii="IRMitra" w:hAnsi="IRMitra" w:cs="IRMitra"/>
          <w:sz w:val="26"/>
          <w:szCs w:val="26"/>
        </w:rPr>
        <w:t>DRP</w:t>
      </w:r>
      <w:r w:rsidR="00B56606" w:rsidRPr="006534F0">
        <w:rPr>
          <w:rFonts w:ascii="IRMitra" w:hAnsi="IRMitra" w:cs="IRMitra"/>
          <w:sz w:val="26"/>
          <w:szCs w:val="26"/>
          <w:rtl/>
        </w:rPr>
        <w:t>ها رویه‌هایی هستند که به مؤسسات و رویه‌های تحقیقاتی آسیب می‌رسانند و از سوء رفتار فاصله می‌گیرند. این رویه‌ها ممکن است شامل نظارت سهل‌انگارانه یا استثمارگرانه، درخواست یا انکار حق تألیف و تحلیل آماری گمراه‌کننده باشد</w:t>
      </w:r>
      <w:r w:rsidR="00B56606" w:rsidRPr="008D598F">
        <w:rPr>
          <w:rFonts w:ascii="IRMitra" w:hAnsi="IRMitra" w:cs="IRMitra"/>
          <w:color w:val="EE0000"/>
          <w:sz w:val="26"/>
          <w:szCs w:val="26"/>
          <w:rtl/>
        </w:rPr>
        <w:t xml:space="preserve"> (آکادمی‌های ملی علوم، مهندسی و پزشکی، ۲۰۱۷: ۷۴). </w:t>
      </w:r>
      <w:r w:rsidR="00B56606" w:rsidRPr="006534F0">
        <w:rPr>
          <w:rFonts w:ascii="IRMitra" w:hAnsi="IRMitra" w:cs="IRMitra"/>
          <w:sz w:val="26"/>
          <w:szCs w:val="26"/>
          <w:rtl/>
        </w:rPr>
        <w:t xml:space="preserve">نظر کمیته </w:t>
      </w:r>
      <w:r w:rsidR="00B56606" w:rsidRPr="006534F0">
        <w:rPr>
          <w:rFonts w:ascii="IRMitra" w:hAnsi="IRMitra" w:cs="IRMitra"/>
          <w:sz w:val="26"/>
          <w:szCs w:val="26"/>
        </w:rPr>
        <w:t>Responsible Science</w:t>
      </w:r>
      <w:r w:rsidR="00B56606" w:rsidRPr="006534F0">
        <w:rPr>
          <w:rFonts w:ascii="IRMitra" w:hAnsi="IRMitra" w:cs="IRMitra"/>
          <w:sz w:val="26"/>
          <w:szCs w:val="26"/>
          <w:rtl/>
        </w:rPr>
        <w:t xml:space="preserve"> که گزارش «تقویت صداقت در تحقیقات» را تألیف کرد، این بود که بسیاری از رویه‌هایی که قبلاً مشکوک تلقی می‌شدند، باید به عنوان مضر طبقه‌بندی شوند (</w:t>
      </w:r>
      <w:r w:rsidR="00B56606" w:rsidRPr="008D598F">
        <w:rPr>
          <w:rFonts w:ascii="IRMitra" w:hAnsi="IRMitra" w:cs="IRMitra"/>
          <w:color w:val="EE0000"/>
          <w:sz w:val="26"/>
          <w:szCs w:val="26"/>
          <w:rtl/>
        </w:rPr>
        <w:t xml:space="preserve">آکادمی‌های ملی علوم، مهندسی و پزشکی، ۲۰۱۷: ۷۴). </w:t>
      </w:r>
      <w:r w:rsidR="00B56606" w:rsidRPr="006534F0">
        <w:rPr>
          <w:rFonts w:ascii="IRMitra" w:hAnsi="IRMitra" w:cs="IRMitra"/>
          <w:sz w:val="26"/>
          <w:szCs w:val="26"/>
          <w:rtl/>
        </w:rPr>
        <w:t xml:space="preserve">تعاریف واضح از سوء رفتار تحقیقاتی جذاب هستند، اما تمرکز بیش از حد بر شناسایی این رفتارها می‌تواند عوارض جانبی ناخواسته‌ای داشته باشد. این نکته در توصیه‌های </w:t>
      </w:r>
      <w:r w:rsidR="00B56606" w:rsidRPr="006534F0">
        <w:rPr>
          <w:rFonts w:ascii="IRMitra" w:hAnsi="IRMitra" w:cs="IRMitra"/>
          <w:sz w:val="26"/>
          <w:szCs w:val="26"/>
        </w:rPr>
        <w:t>CLUE</w:t>
      </w:r>
      <w:r w:rsidR="00B56606" w:rsidRPr="006534F0">
        <w:rPr>
          <w:rFonts w:ascii="IRMitra" w:hAnsi="IRMitra" w:cs="IRMitra"/>
          <w:sz w:val="26"/>
          <w:szCs w:val="26"/>
          <w:rtl/>
        </w:rPr>
        <w:t xml:space="preserve"> که اخیراً منتشر شده است، مطرح شده است که بر تقویت همکاری بین دانشگاه‌ها و سردبیران در مورد مسائل مربوط به صداقت در پژوهش تمرکز دارد (</w:t>
      </w:r>
      <w:r w:rsidR="00B56606" w:rsidRPr="008D598F">
        <w:rPr>
          <w:rFonts w:asciiTheme="majorBidi" w:hAnsiTheme="majorBidi" w:cstheme="majorBidi"/>
          <w:color w:val="EE0000"/>
        </w:rPr>
        <w:t>Wager and Kleinert, 2021</w:t>
      </w:r>
      <w:r w:rsidR="00B56606" w:rsidRPr="008D598F">
        <w:rPr>
          <w:rFonts w:asciiTheme="majorBidi" w:hAnsiTheme="majorBidi" w:cstheme="majorBidi"/>
          <w:color w:val="EE0000"/>
          <w:rtl/>
        </w:rPr>
        <w:t>)</w:t>
      </w:r>
      <w:r w:rsidR="00B56606" w:rsidRPr="006534F0">
        <w:rPr>
          <w:rFonts w:ascii="IRMitra" w:hAnsi="IRMitra" w:cs="IRMitra"/>
          <w:sz w:val="26"/>
          <w:szCs w:val="26"/>
          <w:rtl/>
        </w:rPr>
        <w:t>. در این توصیه‌ها، نقش‌ها و اولویت‌های متفاوت سردبیران در مقایسه با مؤسسات تحقیقاتی و دانشگاه‌ها بررسی شده است.در همین راستا، آن</w:t>
      </w:r>
      <w:r w:rsidR="00AD05F0" w:rsidRPr="006534F0">
        <w:rPr>
          <w:rFonts w:ascii="IRMitra" w:hAnsi="IRMitra" w:cs="IRMitra"/>
          <w:sz w:val="26"/>
          <w:szCs w:val="26"/>
          <w:rtl/>
        </w:rPr>
        <w:t xml:space="preserve"> </w:t>
      </w:r>
      <w:r w:rsidR="00B56606" w:rsidRPr="006534F0">
        <w:rPr>
          <w:rFonts w:ascii="IRMitra" w:hAnsi="IRMitra" w:cs="IRMitra"/>
          <w:sz w:val="26"/>
          <w:szCs w:val="26"/>
          <w:rtl/>
        </w:rPr>
        <w:t>ها مشاهده کردند که مؤسسات تمایل دارند</w:t>
      </w:r>
      <w:r w:rsidR="00E015CC" w:rsidRPr="006534F0">
        <w:rPr>
          <w:rFonts w:ascii="IRMitra" w:hAnsi="IRMitra" w:cs="IRMitra"/>
          <w:sz w:val="26"/>
          <w:szCs w:val="26"/>
          <w:rtl/>
        </w:rPr>
        <w:t xml:space="preserve"> که</w:t>
      </w:r>
      <w:r w:rsidR="00B56606" w:rsidRPr="006534F0">
        <w:rPr>
          <w:rFonts w:ascii="IRMitra" w:hAnsi="IRMitra" w:cs="IRMitra"/>
          <w:sz w:val="26"/>
          <w:szCs w:val="26"/>
          <w:rtl/>
        </w:rPr>
        <w:t xml:space="preserve"> بر شناسایی و مدیریت سوء رفتار پژوهشی که تعریف محدودتری دارد تمرکز کنند، در حالی که سردبیران باید خود را درگیر صداقت پژوهشی کنند که ممکن است طیف وسیع‌تری از شیوه‌های مشکوک را در بر بگیرد </w:t>
      </w:r>
      <w:r w:rsidR="00B56606" w:rsidRPr="008D598F">
        <w:rPr>
          <w:rFonts w:ascii="IRMitra" w:hAnsi="IRMitra" w:cs="IRMitra"/>
          <w:color w:val="EE0000"/>
          <w:sz w:val="26"/>
          <w:szCs w:val="26"/>
          <w:rtl/>
        </w:rPr>
        <w:t xml:space="preserve">(ویگر و کلاینرت، 2021: 6). </w:t>
      </w:r>
      <w:r w:rsidR="00B56606" w:rsidRPr="006534F0">
        <w:rPr>
          <w:rFonts w:ascii="IRMitra" w:hAnsi="IRMitra" w:cs="IRMitra"/>
          <w:sz w:val="26"/>
          <w:szCs w:val="26"/>
          <w:rtl/>
        </w:rPr>
        <w:t>در نتیجه، آستانه‌های بررسی ادعاها ممکن است بین طرفین متفاوت باشد و مانع ارتباط بین سردبیران و مؤسسات شود.</w:t>
      </w:r>
    </w:p>
    <w:p w14:paraId="5C7F1080" w14:textId="2B512C96" w:rsidR="00B1149F" w:rsidRPr="006534F0" w:rsidRDefault="00B56606" w:rsidP="005C4444">
      <w:pPr>
        <w:jc w:val="both"/>
        <w:rPr>
          <w:rFonts w:ascii="IRMitra" w:hAnsi="IRMitra" w:cs="IRMitra"/>
          <w:sz w:val="26"/>
          <w:szCs w:val="26"/>
          <w:rtl/>
        </w:rPr>
      </w:pPr>
      <w:r w:rsidRPr="006534F0">
        <w:rPr>
          <w:rFonts w:ascii="IRMitra" w:hAnsi="IRMitra" w:cs="IRMitra"/>
          <w:sz w:val="26"/>
          <w:szCs w:val="26"/>
          <w:rtl/>
        </w:rPr>
        <w:t>علیرغم این مسائل و تعاریف متفاوت سوء رفتار پژوهشی، مضامین ثابتی در تعاریف وجود دارد که امکان شناسایی آنچه که عموماً به عنوان سوء رفتار پژوهشی پذیرفته شده است و تخمین میزان مشکل پیش رو را فراهم می‌کند.</w:t>
      </w:r>
    </w:p>
    <w:p w14:paraId="1ACD96E6" w14:textId="231BF31F" w:rsidR="00B1149F" w:rsidRPr="006534F0" w:rsidRDefault="003100CC" w:rsidP="005C4444">
      <w:pPr>
        <w:jc w:val="both"/>
        <w:rPr>
          <w:rFonts w:ascii="IRMitra" w:hAnsi="IRMitra" w:cs="IRMitra"/>
          <w:sz w:val="26"/>
          <w:szCs w:val="26"/>
          <w:rtl/>
        </w:rPr>
      </w:pPr>
      <w:r w:rsidRPr="006534F0">
        <w:rPr>
          <w:rFonts w:ascii="IRMitra" w:hAnsi="IRMitra" w:cs="IRMitra"/>
          <w:b/>
          <w:bCs/>
          <w:sz w:val="26"/>
          <w:szCs w:val="26"/>
          <w:rtl/>
        </w:rPr>
        <w:t>۲_</w:t>
      </w:r>
      <w:r w:rsidR="00B1149F" w:rsidRPr="006534F0">
        <w:rPr>
          <w:rFonts w:ascii="IRMitra" w:hAnsi="IRMitra" w:cs="IRMitra"/>
          <w:b/>
          <w:bCs/>
          <w:sz w:val="26"/>
          <w:szCs w:val="26"/>
          <w:rtl/>
        </w:rPr>
        <w:t>میزان مشکل سوء رفتار پژوهشی</w:t>
      </w:r>
      <w:r w:rsidR="00B1149F" w:rsidRPr="006534F0">
        <w:rPr>
          <w:rFonts w:ascii="IRMitra" w:hAnsi="IRMitra" w:cs="IRMitra"/>
          <w:sz w:val="26"/>
          <w:szCs w:val="26"/>
          <w:rtl/>
        </w:rPr>
        <w:t xml:space="preserve"> </w:t>
      </w:r>
    </w:p>
    <w:p w14:paraId="2B880C6C" w14:textId="77777777" w:rsidR="00265C86" w:rsidRPr="006534F0" w:rsidRDefault="00B1149F" w:rsidP="005C4444">
      <w:pPr>
        <w:jc w:val="both"/>
        <w:rPr>
          <w:rFonts w:ascii="IRMitra" w:hAnsi="IRMitra" w:cs="IRMitra"/>
          <w:sz w:val="26"/>
          <w:szCs w:val="26"/>
          <w:rtl/>
        </w:rPr>
      </w:pPr>
      <w:r w:rsidRPr="006534F0">
        <w:rPr>
          <w:rFonts w:ascii="IRMitra" w:hAnsi="IRMitra" w:cs="IRMitra"/>
          <w:sz w:val="26"/>
          <w:szCs w:val="26"/>
          <w:rtl/>
        </w:rPr>
        <w:t xml:space="preserve">تخمین میزان واقعی سوء رفتار پژوهشی دشوار است، اما با وجود افزایش شناخت از این مشکل، احتمالاً بیشتر از آن چیزی است که در حال حاضر تصور می‌شود </w:t>
      </w:r>
      <w:r w:rsidRPr="008D598F">
        <w:rPr>
          <w:rFonts w:asciiTheme="majorBidi" w:hAnsiTheme="majorBidi" w:cstheme="majorBidi"/>
          <w:color w:val="EE0000"/>
          <w:rtl/>
        </w:rPr>
        <w:t>(</w:t>
      </w:r>
      <w:r w:rsidRPr="008D598F">
        <w:rPr>
          <w:rFonts w:asciiTheme="majorBidi" w:hAnsiTheme="majorBidi" w:cstheme="majorBidi"/>
          <w:color w:val="EE0000"/>
        </w:rPr>
        <w:t xml:space="preserve">Bornmann, 2013: 92; </w:t>
      </w:r>
      <w:proofErr w:type="spellStart"/>
      <w:r w:rsidRPr="008D598F">
        <w:rPr>
          <w:rFonts w:asciiTheme="majorBidi" w:hAnsiTheme="majorBidi" w:cstheme="majorBidi"/>
          <w:color w:val="EE0000"/>
        </w:rPr>
        <w:t>Thiese</w:t>
      </w:r>
      <w:proofErr w:type="spellEnd"/>
      <w:r w:rsidRPr="008D598F">
        <w:rPr>
          <w:rFonts w:asciiTheme="majorBidi" w:hAnsiTheme="majorBidi" w:cstheme="majorBidi"/>
          <w:color w:val="EE0000"/>
        </w:rPr>
        <w:t xml:space="preserve"> et al., 2017: 4117; Zuckerman, 2020: 949</w:t>
      </w:r>
      <w:r w:rsidRPr="008D598F">
        <w:rPr>
          <w:rFonts w:asciiTheme="majorBidi" w:hAnsiTheme="majorBidi" w:cstheme="majorBidi"/>
          <w:color w:val="EE0000"/>
          <w:rtl/>
        </w:rPr>
        <w:t>)</w:t>
      </w:r>
      <w:r w:rsidRPr="006534F0">
        <w:rPr>
          <w:rFonts w:ascii="IRMitra" w:hAnsi="IRMitra" w:cs="IRMitra"/>
          <w:sz w:val="26"/>
          <w:szCs w:val="26"/>
          <w:rtl/>
        </w:rPr>
        <w:t>. این مشکل، فارغ از مرزهای بین‌المللی و ضریب تأثیر مجلات، در تمام رشته‌های تحقیقات علمی و تخصص‌های تحقیقات پزشکی شیوع دارد (</w:t>
      </w:r>
      <w:r w:rsidRPr="008D598F">
        <w:rPr>
          <w:rFonts w:asciiTheme="majorBidi" w:hAnsiTheme="majorBidi" w:cstheme="majorBidi"/>
          <w:color w:val="EE0000"/>
        </w:rPr>
        <w:t>Bennett et al., 2020; Chambers et al., 2019; Chauvin et al., 2019; Dal-</w:t>
      </w:r>
      <w:proofErr w:type="spellStart"/>
      <w:r w:rsidRPr="008D598F">
        <w:rPr>
          <w:rFonts w:asciiTheme="majorBidi" w:hAnsiTheme="majorBidi" w:cstheme="majorBidi"/>
          <w:color w:val="EE0000"/>
        </w:rPr>
        <w:t>Ré</w:t>
      </w:r>
      <w:proofErr w:type="spellEnd"/>
      <w:r w:rsidRPr="008D598F">
        <w:rPr>
          <w:rFonts w:asciiTheme="majorBidi" w:hAnsiTheme="majorBidi" w:cstheme="majorBidi"/>
          <w:color w:val="EE0000"/>
        </w:rPr>
        <w:t xml:space="preserve">, 2019; </w:t>
      </w:r>
      <w:proofErr w:type="spellStart"/>
      <w:r w:rsidRPr="008D598F">
        <w:rPr>
          <w:rFonts w:asciiTheme="majorBidi" w:hAnsiTheme="majorBidi" w:cstheme="majorBidi"/>
          <w:color w:val="EE0000"/>
        </w:rPr>
        <w:t>Freckelton</w:t>
      </w:r>
      <w:proofErr w:type="spellEnd"/>
      <w:r w:rsidRPr="008D598F">
        <w:rPr>
          <w:rFonts w:asciiTheme="majorBidi" w:hAnsiTheme="majorBidi" w:cstheme="majorBidi"/>
          <w:color w:val="EE0000"/>
        </w:rPr>
        <w:t xml:space="preserve">, 2016; </w:t>
      </w:r>
      <w:proofErr w:type="spellStart"/>
      <w:r w:rsidRPr="008D598F">
        <w:rPr>
          <w:rFonts w:asciiTheme="majorBidi" w:hAnsiTheme="majorBidi" w:cstheme="majorBidi"/>
          <w:color w:val="EE0000"/>
        </w:rPr>
        <w:t>Grieneisen</w:t>
      </w:r>
      <w:proofErr w:type="spellEnd"/>
      <w:r w:rsidRPr="008D598F">
        <w:rPr>
          <w:rFonts w:asciiTheme="majorBidi" w:hAnsiTheme="majorBidi" w:cstheme="majorBidi"/>
          <w:color w:val="EE0000"/>
        </w:rPr>
        <w:t xml:space="preserve"> and Zhang, 2012: 12-13; Mena et al., 2019; Wang et al., 2019</w:t>
      </w:r>
      <w:r w:rsidRPr="006534F0">
        <w:rPr>
          <w:rFonts w:ascii="IRMitra" w:hAnsi="IRMitra" w:cs="IRMitra"/>
          <w:sz w:val="26"/>
          <w:szCs w:val="26"/>
          <w:rtl/>
        </w:rPr>
        <w:t>).</w:t>
      </w:r>
    </w:p>
    <w:p w14:paraId="1180B31D" w14:textId="77777777" w:rsidR="00810643" w:rsidRPr="006534F0" w:rsidRDefault="00B1149F" w:rsidP="005C4444">
      <w:pPr>
        <w:jc w:val="both"/>
        <w:rPr>
          <w:rFonts w:ascii="IRMitra" w:hAnsi="IRMitra" w:cs="IRMitra"/>
          <w:sz w:val="26"/>
          <w:szCs w:val="26"/>
          <w:rtl/>
        </w:rPr>
      </w:pPr>
      <w:r w:rsidRPr="006534F0">
        <w:rPr>
          <w:rFonts w:ascii="IRMitra" w:hAnsi="IRMitra" w:cs="IRMitra"/>
          <w:sz w:val="26"/>
          <w:szCs w:val="26"/>
          <w:rtl/>
        </w:rPr>
        <w:t xml:space="preserve"> تعدادی از مطالعات اخیر که مقالات رد شده در مجلات علمی و پزشکی را بررسی کرده‌اند، در مورد افزایش تعداد موارد تخلف حتی با در نظر گرفتن افزایش مقالات منتشر شده اظهار نظر کرده‌اند </w:t>
      </w:r>
      <w:r w:rsidRPr="008D598F">
        <w:rPr>
          <w:rFonts w:ascii="IRMitra" w:hAnsi="IRMitra" w:cs="IRMitra"/>
          <w:color w:val="EE0000"/>
          <w:sz w:val="26"/>
          <w:szCs w:val="26"/>
          <w:rtl/>
        </w:rPr>
        <w:t>(</w:t>
      </w:r>
      <w:r w:rsidRPr="008D598F">
        <w:rPr>
          <w:rFonts w:asciiTheme="majorBidi" w:hAnsiTheme="majorBidi" w:cstheme="majorBidi"/>
          <w:color w:val="EE0000"/>
        </w:rPr>
        <w:t>Zuckerman, 2020: 949</w:t>
      </w:r>
      <w:r w:rsidRPr="008D598F">
        <w:rPr>
          <w:rFonts w:asciiTheme="majorBidi" w:hAnsiTheme="majorBidi" w:cstheme="majorBidi"/>
          <w:color w:val="EE0000"/>
          <w:rtl/>
        </w:rPr>
        <w:t xml:space="preserve">). </w:t>
      </w:r>
      <w:r w:rsidRPr="006534F0">
        <w:rPr>
          <w:rFonts w:ascii="IRMitra" w:hAnsi="IRMitra" w:cs="IRMitra"/>
          <w:sz w:val="26"/>
          <w:szCs w:val="26"/>
          <w:rtl/>
        </w:rPr>
        <w:t xml:space="preserve">برخی دیگر با این نظر مخالف بوده‌اند که این مشکل به همان اندازه که ادعا می‌شود، گسترده است، به خصوص برای علوم بهداشتی </w:t>
      </w:r>
      <w:r w:rsidRPr="008D598F">
        <w:rPr>
          <w:rFonts w:asciiTheme="majorBidi" w:hAnsiTheme="majorBidi" w:cstheme="majorBidi"/>
          <w:color w:val="EE0000"/>
          <w:rtl/>
        </w:rPr>
        <w:t>(</w:t>
      </w:r>
      <w:r w:rsidRPr="008D598F">
        <w:rPr>
          <w:rFonts w:asciiTheme="majorBidi" w:hAnsiTheme="majorBidi" w:cstheme="majorBidi"/>
          <w:color w:val="EE0000"/>
        </w:rPr>
        <w:t>Bhutta and Crane, 2014: 2</w:t>
      </w:r>
      <w:r w:rsidRPr="008D598F">
        <w:rPr>
          <w:rFonts w:ascii="IRMitra" w:hAnsi="IRMitra" w:cs="IRMitra"/>
          <w:color w:val="EE0000"/>
          <w:sz w:val="26"/>
          <w:szCs w:val="26"/>
          <w:rtl/>
        </w:rPr>
        <w:t xml:space="preserve">). </w:t>
      </w:r>
      <w:r w:rsidRPr="006534F0">
        <w:rPr>
          <w:rFonts w:ascii="IRMitra" w:hAnsi="IRMitra" w:cs="IRMitra"/>
          <w:sz w:val="26"/>
          <w:szCs w:val="26"/>
          <w:rtl/>
        </w:rPr>
        <w:t xml:space="preserve">به دلیل چالش‌های به دست آوردن داده‌های تخلف، نمی‌توان به طور قطعی از میزان واقعی تخلف در تحقیقات مطلع شد </w:t>
      </w:r>
      <w:r w:rsidRPr="008D598F">
        <w:rPr>
          <w:rFonts w:asciiTheme="majorBidi" w:hAnsiTheme="majorBidi" w:cstheme="majorBidi"/>
          <w:color w:val="EE0000"/>
          <w:rtl/>
        </w:rPr>
        <w:t>(</w:t>
      </w:r>
      <w:r w:rsidRPr="008D598F">
        <w:rPr>
          <w:rFonts w:asciiTheme="majorBidi" w:hAnsiTheme="majorBidi" w:cstheme="majorBidi"/>
          <w:color w:val="EE0000"/>
        </w:rPr>
        <w:t>Zuckerman, 2020: 947, 957</w:t>
      </w:r>
      <w:r w:rsidRPr="008D598F">
        <w:rPr>
          <w:rFonts w:ascii="IRMitra" w:hAnsi="IRMitra" w:cs="IRMitra"/>
          <w:color w:val="EE0000"/>
          <w:sz w:val="26"/>
          <w:szCs w:val="26"/>
          <w:rtl/>
        </w:rPr>
        <w:t>)</w:t>
      </w:r>
      <w:r w:rsidRPr="006534F0">
        <w:rPr>
          <w:rFonts w:ascii="IRMitra" w:hAnsi="IRMitra" w:cs="IRMitra"/>
          <w:sz w:val="26"/>
          <w:szCs w:val="26"/>
          <w:rtl/>
        </w:rPr>
        <w:t xml:space="preserve">، در حالی که تا آگوست 2022 بیش از 38000 مقاله رد شده در پایگاه داده </w:t>
      </w:r>
      <w:r w:rsidRPr="006534F0">
        <w:rPr>
          <w:rFonts w:ascii="IRMitra" w:hAnsi="IRMitra" w:cs="IRMitra"/>
          <w:sz w:val="26"/>
          <w:szCs w:val="26"/>
        </w:rPr>
        <w:t>Retraction Watch</w:t>
      </w:r>
      <w:r w:rsidRPr="006534F0">
        <w:rPr>
          <w:rFonts w:ascii="IRMitra" w:hAnsi="IRMitra" w:cs="IRMitra"/>
          <w:sz w:val="26"/>
          <w:szCs w:val="26"/>
          <w:rtl/>
        </w:rPr>
        <w:t xml:space="preserve"> جمع‌آوری شده است.</w:t>
      </w:r>
    </w:p>
    <w:p w14:paraId="06E10061" w14:textId="77777777" w:rsidR="001874CE" w:rsidRPr="006534F0" w:rsidRDefault="00B1149F" w:rsidP="005C4444">
      <w:pPr>
        <w:jc w:val="both"/>
        <w:rPr>
          <w:rFonts w:ascii="IRMitra" w:hAnsi="IRMitra" w:cs="IRMitra"/>
          <w:sz w:val="26"/>
          <w:szCs w:val="26"/>
          <w:rtl/>
        </w:rPr>
      </w:pPr>
      <w:r w:rsidRPr="006534F0">
        <w:rPr>
          <w:rFonts w:ascii="IRMitra" w:hAnsi="IRMitra" w:cs="IRMitra"/>
          <w:sz w:val="26"/>
          <w:szCs w:val="26"/>
          <w:rtl/>
        </w:rPr>
        <w:t xml:space="preserve"> یک بررسی از مقالات رد شده در سال 2013 تخمین زد که تنها 20٪ از مقالات رد شده به دلیل ادعای تخلف در تحقیقات بوده‌اند </w:t>
      </w:r>
      <w:r w:rsidRPr="008D598F">
        <w:rPr>
          <w:rFonts w:asciiTheme="majorBidi" w:hAnsiTheme="majorBidi" w:cstheme="majorBidi"/>
          <w:color w:val="EE0000"/>
          <w:rtl/>
        </w:rPr>
        <w:t>(</w:t>
      </w:r>
      <w:proofErr w:type="spellStart"/>
      <w:r w:rsidRPr="008D598F">
        <w:rPr>
          <w:rFonts w:asciiTheme="majorBidi" w:hAnsiTheme="majorBidi" w:cstheme="majorBidi"/>
          <w:color w:val="EE0000"/>
        </w:rPr>
        <w:t>Grieneisen</w:t>
      </w:r>
      <w:proofErr w:type="spellEnd"/>
      <w:r w:rsidRPr="008D598F">
        <w:rPr>
          <w:rFonts w:asciiTheme="majorBidi" w:hAnsiTheme="majorBidi" w:cstheme="majorBidi"/>
          <w:color w:val="EE0000"/>
        </w:rPr>
        <w:t xml:space="preserve"> and Zhang, 2012: 13</w:t>
      </w:r>
      <w:r w:rsidRPr="008D598F">
        <w:rPr>
          <w:rFonts w:asciiTheme="majorBidi" w:hAnsiTheme="majorBidi" w:cstheme="majorBidi"/>
          <w:color w:val="EE0000"/>
          <w:rtl/>
        </w:rPr>
        <w:t>)</w:t>
      </w:r>
      <w:r w:rsidRPr="006534F0">
        <w:rPr>
          <w:rFonts w:ascii="IRMitra" w:hAnsi="IRMitra" w:cs="IRMitra"/>
          <w:sz w:val="26"/>
          <w:szCs w:val="26"/>
          <w:rtl/>
        </w:rPr>
        <w:t>. افزایش نرخ مقالات مسترد شده را می‌توان با عوامل متعددی توضیح داد، از جمله کاهش مداوم موانع انتشار آثار دارای نقص در طول زمان، و اینکه نرخ‌های مسترد شدن ممکن است توسط سوءرفتارهای سریالی منحرف شوند (</w:t>
      </w:r>
      <w:proofErr w:type="spellStart"/>
      <w:r w:rsidRPr="008D598F">
        <w:rPr>
          <w:rFonts w:asciiTheme="majorBidi" w:hAnsiTheme="majorBidi" w:cstheme="majorBidi"/>
          <w:color w:val="EE0000"/>
        </w:rPr>
        <w:t>Freckelton</w:t>
      </w:r>
      <w:proofErr w:type="spellEnd"/>
      <w:r w:rsidRPr="008D598F">
        <w:rPr>
          <w:rFonts w:asciiTheme="majorBidi" w:hAnsiTheme="majorBidi" w:cstheme="majorBidi"/>
          <w:color w:val="EE0000"/>
        </w:rPr>
        <w:t>, 2016; National Academies of Sciences, Engineering, and Medicine, 2017: 80</w:t>
      </w:r>
      <w:r w:rsidRPr="008D598F">
        <w:rPr>
          <w:rFonts w:asciiTheme="majorBidi" w:hAnsiTheme="majorBidi" w:cstheme="majorBidi"/>
          <w:color w:val="EE0000"/>
          <w:rtl/>
        </w:rPr>
        <w:t>).</w:t>
      </w:r>
    </w:p>
    <w:p w14:paraId="02EBA6AA" w14:textId="77777777" w:rsidR="001874CE" w:rsidRPr="006534F0" w:rsidRDefault="00B1149F" w:rsidP="005C4444">
      <w:pPr>
        <w:jc w:val="both"/>
        <w:rPr>
          <w:rFonts w:ascii="IRMitra" w:hAnsi="IRMitra" w:cs="IRMitra"/>
          <w:sz w:val="26"/>
          <w:szCs w:val="26"/>
          <w:rtl/>
        </w:rPr>
      </w:pPr>
      <w:r w:rsidRPr="006534F0">
        <w:rPr>
          <w:rFonts w:ascii="IRMitra" w:hAnsi="IRMitra" w:cs="IRMitra"/>
          <w:sz w:val="26"/>
          <w:szCs w:val="26"/>
          <w:rtl/>
        </w:rPr>
        <w:lastRenderedPageBreak/>
        <w:t xml:space="preserve"> حتی نگران‌کننده‌تر این است که شواهدی وجود دارد که مقالات مشکل‌ساز هرگز مسترد </w:t>
      </w:r>
      <w:r w:rsidRPr="008D598F">
        <w:rPr>
          <w:rFonts w:asciiTheme="majorBidi" w:hAnsiTheme="majorBidi" w:cstheme="majorBidi"/>
          <w:color w:val="EE0000"/>
          <w:rtl/>
        </w:rPr>
        <w:t>نمی‌شوند (</w:t>
      </w:r>
      <w:r w:rsidRPr="008D598F">
        <w:rPr>
          <w:rFonts w:asciiTheme="majorBidi" w:hAnsiTheme="majorBidi" w:cstheme="majorBidi"/>
          <w:color w:val="EE0000"/>
        </w:rPr>
        <w:t>National Academies of Sciences, Engineering, and Medicine, 2017: 81</w:t>
      </w:r>
      <w:r w:rsidRPr="008D598F">
        <w:rPr>
          <w:rFonts w:asciiTheme="majorBidi" w:hAnsiTheme="majorBidi" w:cstheme="majorBidi"/>
          <w:color w:val="EE0000"/>
          <w:rtl/>
        </w:rPr>
        <w:t>).</w:t>
      </w:r>
      <w:r w:rsidRPr="008D598F">
        <w:rPr>
          <w:rFonts w:ascii="IRMitra" w:hAnsi="IRMitra" w:cs="IRMitra"/>
          <w:color w:val="EE0000"/>
          <w:sz w:val="26"/>
          <w:szCs w:val="26"/>
          <w:rtl/>
        </w:rPr>
        <w:t xml:space="preserve"> </w:t>
      </w:r>
      <w:r w:rsidRPr="006534F0">
        <w:rPr>
          <w:rFonts w:ascii="IRMitra" w:hAnsi="IRMitra" w:cs="IRMitra"/>
          <w:sz w:val="26"/>
          <w:szCs w:val="26"/>
          <w:rtl/>
        </w:rPr>
        <w:t xml:space="preserve">علیرغم چالش‌های شناخته‌شده در تخمین شیوع واقعی سوءرفتار پژوهشی، تلاش‌های متعددی در ادبیات علمی منتشر شده است. برخی از تخمین‌های منتشر شده از تعداد کارآزمایی‌های بالینی تصادفی ساختگی به 20 تا 40 درصد می‌رسد </w:t>
      </w:r>
      <w:r w:rsidRPr="008D598F">
        <w:rPr>
          <w:rFonts w:ascii="IRMitra" w:hAnsi="IRMitra" w:cs="IRMitra"/>
          <w:color w:val="EE0000"/>
          <w:sz w:val="26"/>
          <w:szCs w:val="26"/>
          <w:rtl/>
        </w:rPr>
        <w:t>(</w:t>
      </w:r>
      <w:r w:rsidRPr="008D598F">
        <w:rPr>
          <w:rFonts w:asciiTheme="majorBidi" w:hAnsiTheme="majorBidi" w:cstheme="majorBidi"/>
          <w:color w:val="EE0000"/>
        </w:rPr>
        <w:t>Carlisle, 2021; EPPPIC Group, 2021; Ioannidis, 2021</w:t>
      </w:r>
      <w:r w:rsidRPr="008D598F">
        <w:rPr>
          <w:rFonts w:asciiTheme="majorBidi" w:hAnsiTheme="majorBidi" w:cstheme="majorBidi"/>
          <w:color w:val="EE0000"/>
          <w:rtl/>
        </w:rPr>
        <w:t>).</w:t>
      </w:r>
      <w:r w:rsidRPr="008D598F">
        <w:rPr>
          <w:rFonts w:ascii="IRMitra" w:hAnsi="IRMitra" w:cs="IRMitra"/>
          <w:color w:val="EE0000"/>
          <w:sz w:val="26"/>
          <w:szCs w:val="26"/>
          <w:rtl/>
        </w:rPr>
        <w:t xml:space="preserve"> </w:t>
      </w:r>
      <w:r w:rsidRPr="006534F0">
        <w:rPr>
          <w:rFonts w:ascii="IRMitra" w:hAnsi="IRMitra" w:cs="IRMitra"/>
          <w:sz w:val="26"/>
          <w:szCs w:val="26"/>
          <w:rtl/>
        </w:rPr>
        <w:t xml:space="preserve">برای مثال، در سال ۲۰۰۹، فانلی (۲۰۰۹) یک تحلیل سیستماتیک از ادبیات داده‌های کمی نظرسنجی که در زمان انجام جستجو جمع‌آوری شده بود، منتشر کرد. این تحلیل شامل ۲۱ نظرسنجی بود و نشان داد که میانگین وزنی تجمیع‌شده ۱.۹۷٪ از دانشمندان به جعل، ساخت یا اصلاح داده‌ها و ۳۳.۷٪ به </w:t>
      </w:r>
      <w:r w:rsidRPr="006534F0">
        <w:rPr>
          <w:rFonts w:ascii="IRMitra" w:hAnsi="IRMitra" w:cs="IRMitra"/>
          <w:sz w:val="26"/>
          <w:szCs w:val="26"/>
        </w:rPr>
        <w:t>QRP</w:t>
      </w:r>
      <w:r w:rsidRPr="006534F0">
        <w:rPr>
          <w:rFonts w:ascii="IRMitra" w:hAnsi="IRMitra" w:cs="IRMitra"/>
          <w:sz w:val="26"/>
          <w:szCs w:val="26"/>
          <w:rtl/>
        </w:rPr>
        <w:t xml:space="preserve"> اعتراف کرده‌اند </w:t>
      </w:r>
      <w:r w:rsidRPr="008D598F">
        <w:rPr>
          <w:rFonts w:ascii="IRMitra" w:hAnsi="IRMitra" w:cs="IRMitra"/>
          <w:color w:val="EE0000"/>
          <w:sz w:val="26"/>
          <w:szCs w:val="26"/>
          <w:rtl/>
        </w:rPr>
        <w:t>(فانلی، ۲۰۰۹: ۱).</w:t>
      </w:r>
    </w:p>
    <w:p w14:paraId="5C22A7FB" w14:textId="452831E3" w:rsidR="00B1149F" w:rsidRPr="006534F0" w:rsidRDefault="00B1149F" w:rsidP="005C4444">
      <w:pPr>
        <w:jc w:val="both"/>
        <w:rPr>
          <w:rFonts w:ascii="IRMitra" w:hAnsi="IRMitra" w:cs="IRMitra"/>
          <w:sz w:val="26"/>
          <w:szCs w:val="26"/>
          <w:rtl/>
        </w:rPr>
      </w:pPr>
      <w:r w:rsidRPr="006534F0">
        <w:rPr>
          <w:rFonts w:ascii="IRMitra" w:hAnsi="IRMitra" w:cs="IRMitra"/>
          <w:sz w:val="26"/>
          <w:szCs w:val="26"/>
          <w:rtl/>
        </w:rPr>
        <w:t xml:space="preserve"> در سال ۲۰۱۵، پوپوواک و فانلی (۲۰۱۵)، یک بررسی سیستماتیک از نظرسنجی‌های ناشناس دانشمندان در مورد سرقت ادبی از ماه مه تا دسامبر ۲۰۱۱ انجام دادند و دریافتند که ۱.۷٪ به ارتکاب سرقت ادبی اعتراف کرده‌اند و ۳۰٪ شاهد سرقت ادبی بوده‌اند. اخیراً، در سال ۲۰۲۱، بررسی سیستماتیک دیگری توسط </w:t>
      </w:r>
      <w:r w:rsidR="005B6C12" w:rsidRPr="006534F0">
        <w:rPr>
          <w:rFonts w:ascii="IRMitra" w:hAnsi="IRMitra" w:cs="IRMitra"/>
          <w:sz w:val="26"/>
          <w:szCs w:val="26"/>
        </w:rPr>
        <w:t>Xie</w:t>
      </w:r>
      <w:r w:rsidRPr="006534F0">
        <w:rPr>
          <w:rFonts w:ascii="IRMitra" w:hAnsi="IRMitra" w:cs="IRMitra"/>
          <w:sz w:val="26"/>
          <w:szCs w:val="26"/>
          <w:rtl/>
        </w:rPr>
        <w:t xml:space="preserve"> و همکاران انجام شد. (2021) که تمام مقالات منتشر شده با داده‌های شیوع را تا 17 ژوئیه 2022 بررسی کردند. این بررسی 42 مقاله را شناسایی کرد و دریافت که شیوع سوء رفتار تحقیقاتی پذیرفته شده در بین دانشمندان 2.9٪ و شیوع </w:t>
      </w:r>
      <w:r w:rsidRPr="006534F0">
        <w:rPr>
          <w:rFonts w:ascii="IRMitra" w:hAnsi="IRMitra" w:cs="IRMitra"/>
          <w:sz w:val="26"/>
          <w:szCs w:val="26"/>
        </w:rPr>
        <w:t>QRP</w:t>
      </w:r>
      <w:r w:rsidRPr="006534F0">
        <w:rPr>
          <w:rFonts w:ascii="IRMitra" w:hAnsi="IRMitra" w:cs="IRMitra"/>
          <w:sz w:val="26"/>
          <w:szCs w:val="26"/>
          <w:rtl/>
        </w:rPr>
        <w:t xml:space="preserve"> ها 12.5٪ است </w:t>
      </w:r>
      <w:r w:rsidRPr="008D598F">
        <w:rPr>
          <w:rFonts w:ascii="IRMitra" w:hAnsi="IRMitra" w:cs="IRMitra"/>
          <w:color w:val="EE0000"/>
          <w:sz w:val="26"/>
          <w:szCs w:val="26"/>
          <w:rtl/>
        </w:rPr>
        <w:t>(</w:t>
      </w:r>
      <w:r w:rsidRPr="008D598F">
        <w:rPr>
          <w:rFonts w:ascii="IRMitra" w:hAnsi="IRMitra" w:cs="IRMitra"/>
          <w:color w:val="EE0000"/>
          <w:sz w:val="26"/>
          <w:szCs w:val="26"/>
        </w:rPr>
        <w:t>Xie</w:t>
      </w:r>
      <w:r w:rsidRPr="008D598F">
        <w:rPr>
          <w:rFonts w:ascii="IRMitra" w:hAnsi="IRMitra" w:cs="IRMitra"/>
          <w:color w:val="EE0000"/>
          <w:sz w:val="26"/>
          <w:szCs w:val="26"/>
          <w:rtl/>
        </w:rPr>
        <w:t xml:space="preserve"> و همکاران، 2021: 6)</w:t>
      </w:r>
      <w:r w:rsidRPr="006534F0">
        <w:rPr>
          <w:rFonts w:ascii="IRMitra" w:hAnsi="IRMitra" w:cs="IRMitra"/>
          <w:sz w:val="26"/>
          <w:szCs w:val="26"/>
          <w:rtl/>
        </w:rPr>
        <w:t xml:space="preserve">. شیوع سوء رفتار تحقیقاتی مشاهده شده 15.5٪ و </w:t>
      </w:r>
      <w:r w:rsidRPr="006534F0">
        <w:rPr>
          <w:rFonts w:ascii="IRMitra" w:hAnsi="IRMitra" w:cs="IRMitra"/>
          <w:sz w:val="26"/>
          <w:szCs w:val="26"/>
        </w:rPr>
        <w:t>QRP</w:t>
      </w:r>
      <w:r w:rsidRPr="006534F0">
        <w:rPr>
          <w:rFonts w:ascii="IRMitra" w:hAnsi="IRMitra" w:cs="IRMitra"/>
          <w:sz w:val="26"/>
          <w:szCs w:val="26"/>
          <w:rtl/>
        </w:rPr>
        <w:t xml:space="preserve"> های مشاهده شده 39.7٪ بود </w:t>
      </w:r>
      <w:r w:rsidRPr="008D598F">
        <w:rPr>
          <w:rFonts w:ascii="IRMitra" w:hAnsi="IRMitra" w:cs="IRMitra"/>
          <w:color w:val="EE0000"/>
          <w:sz w:val="26"/>
          <w:szCs w:val="26"/>
          <w:rtl/>
        </w:rPr>
        <w:t>(</w:t>
      </w:r>
      <w:r w:rsidRPr="008D598F">
        <w:rPr>
          <w:rFonts w:ascii="IRMitra" w:hAnsi="IRMitra" w:cs="IRMitra"/>
          <w:color w:val="EE0000"/>
          <w:sz w:val="26"/>
          <w:szCs w:val="26"/>
        </w:rPr>
        <w:t>Xie</w:t>
      </w:r>
      <w:r w:rsidRPr="008D598F">
        <w:rPr>
          <w:rFonts w:ascii="IRMitra" w:hAnsi="IRMitra" w:cs="IRMitra"/>
          <w:color w:val="EE0000"/>
          <w:sz w:val="26"/>
          <w:szCs w:val="26"/>
          <w:rtl/>
        </w:rPr>
        <w:t xml:space="preserve"> و همکاران، 2021: 14).</w:t>
      </w:r>
    </w:p>
    <w:p w14:paraId="38932B64" w14:textId="77777777" w:rsidR="00B1149F" w:rsidRPr="006534F0" w:rsidRDefault="00B1149F" w:rsidP="005C4444">
      <w:pPr>
        <w:jc w:val="both"/>
        <w:rPr>
          <w:rFonts w:ascii="IRMitra" w:hAnsi="IRMitra" w:cs="IRMitra"/>
          <w:sz w:val="26"/>
          <w:szCs w:val="26"/>
          <w:rtl/>
        </w:rPr>
      </w:pPr>
    </w:p>
    <w:p w14:paraId="78DBA83E" w14:textId="77777777" w:rsidR="00597B21" w:rsidRPr="008D598F" w:rsidRDefault="00B1149F" w:rsidP="005C4444">
      <w:pPr>
        <w:jc w:val="both"/>
        <w:rPr>
          <w:rFonts w:ascii="IRMitra" w:hAnsi="IRMitra" w:cs="IRMitra"/>
          <w:color w:val="EE0000"/>
          <w:sz w:val="26"/>
          <w:szCs w:val="26"/>
          <w:rtl/>
        </w:rPr>
      </w:pPr>
      <w:r w:rsidRPr="006534F0">
        <w:rPr>
          <w:rFonts w:ascii="IRMitra" w:hAnsi="IRMitra" w:cs="IRMitra"/>
          <w:sz w:val="26"/>
          <w:szCs w:val="26"/>
          <w:rtl/>
        </w:rPr>
        <w:t xml:space="preserve">شیوع واقعی سوء رفتار تحقیقاتی هر چه که باشد، هزینه پولی و انسانی سوء رفتار تحقیقاتی قابل توجه است. کارآزمایی‌های بالینی زمانی قابل توجیه هستند که پتانسیل سهم قابل توجهی در دانش در زمینه مورد تحقیق وجود داشته باشد، اما این هزینه هدر می‌رود و خطرات برای بیماران می‌تواند بدون هیچ فایده‌ای باشد وقتی که سوء رفتار وجود دارد </w:t>
      </w:r>
      <w:r w:rsidRPr="008D598F">
        <w:rPr>
          <w:rFonts w:asciiTheme="majorBidi" w:hAnsiTheme="majorBidi" w:cstheme="majorBidi"/>
          <w:color w:val="EE0000"/>
          <w:rtl/>
        </w:rPr>
        <w:t>(</w:t>
      </w:r>
      <w:r w:rsidRPr="008D598F">
        <w:rPr>
          <w:rFonts w:asciiTheme="majorBidi" w:hAnsiTheme="majorBidi" w:cstheme="majorBidi"/>
          <w:color w:val="EE0000"/>
        </w:rPr>
        <w:t>Zhang</w:t>
      </w:r>
      <w:r w:rsidRPr="008D598F">
        <w:rPr>
          <w:rFonts w:asciiTheme="majorBidi" w:hAnsiTheme="majorBidi" w:cstheme="majorBidi"/>
          <w:color w:val="EE0000"/>
          <w:rtl/>
        </w:rPr>
        <w:t xml:space="preserve"> و </w:t>
      </w:r>
      <w:r w:rsidRPr="008D598F">
        <w:rPr>
          <w:rFonts w:asciiTheme="majorBidi" w:hAnsiTheme="majorBidi" w:cstheme="majorBidi"/>
          <w:color w:val="EE0000"/>
        </w:rPr>
        <w:t>Grieneisen، 2013</w:t>
      </w:r>
      <w:r w:rsidRPr="008D598F">
        <w:rPr>
          <w:rFonts w:ascii="IRMitra" w:hAnsi="IRMitra" w:cs="IRMitra"/>
          <w:color w:val="EE0000"/>
          <w:sz w:val="26"/>
          <w:szCs w:val="26"/>
          <w:rtl/>
        </w:rPr>
        <w:t>).</w:t>
      </w:r>
      <w:r w:rsidRPr="006534F0">
        <w:rPr>
          <w:rFonts w:ascii="IRMitra" w:hAnsi="IRMitra" w:cs="IRMitra"/>
          <w:sz w:val="26"/>
          <w:szCs w:val="26"/>
          <w:rtl/>
        </w:rPr>
        <w:t xml:space="preserve">این امر به اعتبار مؤسسات و همکاران و همچنین اتلاف وقت و تلاش همکارانی که روی تحقیقات بیهوده کار می‌کنند، آسیب می‌رساند </w:t>
      </w:r>
      <w:r w:rsidRPr="008D598F">
        <w:rPr>
          <w:rFonts w:ascii="IRMitra" w:hAnsi="IRMitra" w:cs="IRMitra"/>
          <w:color w:val="EE0000"/>
          <w:sz w:val="26"/>
          <w:szCs w:val="26"/>
          <w:rtl/>
        </w:rPr>
        <w:t xml:space="preserve">(آکادمی‌های ملی علوم، مهندسی و پزشکی، ۲۰۱۷: ۸۱). </w:t>
      </w:r>
    </w:p>
    <w:p w14:paraId="1A2EFD5A" w14:textId="7DB0C017" w:rsidR="00B1149F" w:rsidRPr="006534F0" w:rsidRDefault="00B1149F" w:rsidP="005C4444">
      <w:pPr>
        <w:jc w:val="both"/>
        <w:rPr>
          <w:rFonts w:ascii="IRMitra" w:hAnsi="IRMitra" w:cs="IRMitra"/>
          <w:sz w:val="26"/>
          <w:szCs w:val="26"/>
          <w:rtl/>
        </w:rPr>
      </w:pPr>
      <w:r w:rsidRPr="006534F0">
        <w:rPr>
          <w:rFonts w:ascii="IRMitra" w:hAnsi="IRMitra" w:cs="IRMitra"/>
          <w:sz w:val="26"/>
          <w:szCs w:val="26"/>
          <w:rtl/>
        </w:rPr>
        <w:t xml:space="preserve">علاوه بر این، القای داده‌های غیرقابل اعتماد به عملکرد بالینی و سیاست‌ها از طریق انتقال اعتبار از طریق انتشار و ادغام در بررسی‌های سیستماتیک و استنادها، اعتماد به تحقیقات را تضعیف می‌کند و ممکن است به بیماران آسیب برساند </w:t>
      </w:r>
      <w:r w:rsidRPr="008D598F">
        <w:rPr>
          <w:rFonts w:ascii="IRMitra" w:hAnsi="IRMitra" w:cs="IRMitra"/>
          <w:color w:val="EE0000"/>
          <w:sz w:val="26"/>
          <w:szCs w:val="26"/>
          <w:rtl/>
        </w:rPr>
        <w:t>(فرکلتون، ۲۰۱۶)</w:t>
      </w:r>
      <w:r w:rsidRPr="006534F0">
        <w:rPr>
          <w:rFonts w:ascii="IRMitra" w:hAnsi="IRMitra" w:cs="IRMitra"/>
          <w:sz w:val="26"/>
          <w:szCs w:val="26"/>
          <w:rtl/>
        </w:rPr>
        <w:t xml:space="preserve">. انتشار، تخلف را مشروعیت می‌بخشد و به آن اعتبار می‌بخشد، که تأثیر مخربی بر عملکرد بالینی و در نتیجه مراقبت و ایمنی بیمار دارد. به عنوان مثال، در مورد یواخیم بولت، نتیجه مطالعات ساختگی، عملکرد پزشکی را تغییر داد </w:t>
      </w:r>
      <w:r w:rsidRPr="008D598F">
        <w:rPr>
          <w:rFonts w:ascii="IRMitra" w:hAnsi="IRMitra" w:cs="IRMitra"/>
          <w:color w:val="EE0000"/>
          <w:sz w:val="26"/>
          <w:szCs w:val="26"/>
          <w:rtl/>
        </w:rPr>
        <w:t>(فرکلتون، ۲۰۱۶؛ وایز، ۲۰۱۳)</w:t>
      </w:r>
      <w:r w:rsidRPr="006534F0">
        <w:rPr>
          <w:rFonts w:ascii="IRMitra" w:hAnsi="IRMitra" w:cs="IRMitra"/>
          <w:sz w:val="26"/>
          <w:szCs w:val="26"/>
          <w:rtl/>
        </w:rPr>
        <w:t>. مطالعات بولت، آسیب محلول‌های کلوئیدی را پنهان کرد تا خطر مرگ و آسیب کلیوی را افزایش دهد. پس از حذف مطالعات بی‌اعتبار و انجام متاآنالیز، آسیب آشکار شد. ایان رابرتز، نویسنده اصلی بررسی کاکرین، تخمین زد که استفاده از آن</w:t>
      </w:r>
      <w:r w:rsidR="006329E4" w:rsidRPr="006534F0">
        <w:rPr>
          <w:rFonts w:ascii="IRMitra" w:hAnsi="IRMitra" w:cs="IRMitra"/>
          <w:sz w:val="26"/>
          <w:szCs w:val="26"/>
          <w:rtl/>
        </w:rPr>
        <w:t xml:space="preserve"> </w:t>
      </w:r>
      <w:r w:rsidRPr="006534F0">
        <w:rPr>
          <w:rFonts w:ascii="IRMitra" w:hAnsi="IRMitra" w:cs="IRMitra"/>
          <w:sz w:val="26"/>
          <w:szCs w:val="26"/>
          <w:rtl/>
        </w:rPr>
        <w:t xml:space="preserve">ها منجر به مرگ سالانه بین ۲۰۰ تا ۳۰۰ بیمار در بریتانیا شده است </w:t>
      </w:r>
      <w:r w:rsidRPr="006050E3">
        <w:rPr>
          <w:rFonts w:ascii="IRMitra" w:hAnsi="IRMitra" w:cs="IRMitra"/>
          <w:color w:val="EE0000"/>
          <w:sz w:val="26"/>
          <w:szCs w:val="26"/>
          <w:rtl/>
        </w:rPr>
        <w:t>(</w:t>
      </w:r>
      <w:proofErr w:type="spellStart"/>
      <w:r w:rsidRPr="006050E3">
        <w:rPr>
          <w:rFonts w:asciiTheme="majorBidi" w:hAnsiTheme="majorBidi" w:cstheme="majorBidi"/>
          <w:color w:val="EE0000"/>
        </w:rPr>
        <w:t>Freckelton</w:t>
      </w:r>
      <w:proofErr w:type="spellEnd"/>
      <w:r w:rsidRPr="006050E3">
        <w:rPr>
          <w:rFonts w:asciiTheme="majorBidi" w:hAnsiTheme="majorBidi" w:cstheme="majorBidi"/>
          <w:color w:val="EE0000"/>
        </w:rPr>
        <w:t>, 2016; Wise, 2013: 18</w:t>
      </w:r>
      <w:r w:rsidRPr="006050E3">
        <w:rPr>
          <w:rFonts w:asciiTheme="majorBidi" w:hAnsiTheme="majorBidi" w:cstheme="majorBidi"/>
          <w:color w:val="EE0000"/>
          <w:rtl/>
        </w:rPr>
        <w:t>).</w:t>
      </w:r>
      <w:r w:rsidRPr="006050E3">
        <w:rPr>
          <w:rFonts w:ascii="IRMitra" w:hAnsi="IRMitra" w:cs="IRMitra"/>
          <w:color w:val="EE0000"/>
          <w:sz w:val="26"/>
          <w:szCs w:val="26"/>
          <w:rtl/>
        </w:rPr>
        <w:t xml:space="preserve"> </w:t>
      </w:r>
      <w:r w:rsidRPr="006534F0">
        <w:rPr>
          <w:rFonts w:ascii="IRMitra" w:hAnsi="IRMitra" w:cs="IRMitra"/>
          <w:sz w:val="26"/>
          <w:szCs w:val="26"/>
          <w:rtl/>
        </w:rPr>
        <w:t xml:space="preserve">علاوه بر این، اگر رقیق شدن دانش علمی پزشکی با داده‌های غیرقابل اعتماد، اعتماد به شواهد را تضعیف کند، آسیب‌های غیرمستقیمی به عملکرد بالینی وارد می‌شود </w:t>
      </w:r>
      <w:r w:rsidRPr="006050E3">
        <w:rPr>
          <w:rFonts w:asciiTheme="majorBidi" w:hAnsiTheme="majorBidi" w:cstheme="majorBidi"/>
          <w:color w:val="EE0000"/>
          <w:rtl/>
        </w:rPr>
        <w:t>(</w:t>
      </w:r>
      <w:r w:rsidRPr="006050E3">
        <w:rPr>
          <w:rFonts w:asciiTheme="majorBidi" w:hAnsiTheme="majorBidi" w:cstheme="majorBidi"/>
          <w:color w:val="EE0000"/>
        </w:rPr>
        <w:t>Carney</w:t>
      </w:r>
      <w:r w:rsidRPr="006534F0">
        <w:rPr>
          <w:rFonts w:ascii="IRMitra" w:hAnsi="IRMitra" w:cs="IRMitra"/>
          <w:sz w:val="26"/>
          <w:szCs w:val="26"/>
        </w:rPr>
        <w:t xml:space="preserve"> </w:t>
      </w:r>
      <w:proofErr w:type="spellStart"/>
      <w:r w:rsidRPr="006050E3">
        <w:rPr>
          <w:rFonts w:asciiTheme="majorBidi" w:hAnsiTheme="majorBidi" w:cstheme="majorBidi"/>
          <w:color w:val="EE0000"/>
        </w:rPr>
        <w:t>Almroth</w:t>
      </w:r>
      <w:proofErr w:type="spellEnd"/>
      <w:r w:rsidRPr="006050E3">
        <w:rPr>
          <w:rFonts w:asciiTheme="majorBidi" w:hAnsiTheme="majorBidi" w:cstheme="majorBidi"/>
          <w:color w:val="EE0000"/>
        </w:rPr>
        <w:t xml:space="preserve"> et al., 2020</w:t>
      </w:r>
      <w:r w:rsidRPr="006050E3">
        <w:rPr>
          <w:rFonts w:asciiTheme="majorBidi" w:hAnsiTheme="majorBidi" w:cstheme="majorBidi"/>
          <w:color w:val="EE0000"/>
          <w:rtl/>
        </w:rPr>
        <w:t>).</w:t>
      </w:r>
      <w:r w:rsidRPr="006534F0">
        <w:rPr>
          <w:rFonts w:ascii="IRMitra" w:hAnsi="IRMitra" w:cs="IRMitra"/>
          <w:sz w:val="26"/>
          <w:szCs w:val="26"/>
          <w:rtl/>
        </w:rPr>
        <w:t xml:space="preserve"> تنها اعتماد عمومی به داده‌ها مهم نیست؛ پزشکان باید بتوانند به داده‌ها اعتماد کنند، زیرا آن</w:t>
      </w:r>
      <w:r w:rsidR="006265EF" w:rsidRPr="006534F0">
        <w:rPr>
          <w:rFonts w:ascii="IRMitra" w:hAnsi="IRMitra" w:cs="IRMitra"/>
          <w:sz w:val="26"/>
          <w:szCs w:val="26"/>
          <w:rtl/>
        </w:rPr>
        <w:t xml:space="preserve"> </w:t>
      </w:r>
      <w:r w:rsidRPr="006534F0">
        <w:rPr>
          <w:rFonts w:ascii="IRMitra" w:hAnsi="IRMitra" w:cs="IRMitra"/>
          <w:sz w:val="26"/>
          <w:szCs w:val="26"/>
          <w:rtl/>
        </w:rPr>
        <w:t>ها هستند که باید داده‌ها را در زمینه بالینی به کار گیرند. اگر پزشکان نتوانند در عمل بالینی به داده‌ها اعتماد کنند و از نظر مهارت و زمان برای تمایز بین اطلاعات خوب و بد مجهز نباشند، ممکن است از داده‌ها برای هدایت مدیریت اجتناب کنند</w:t>
      </w:r>
      <w:r w:rsidR="006C4C48" w:rsidRPr="006534F0">
        <w:rPr>
          <w:rFonts w:ascii="IRMitra" w:hAnsi="IRMitra" w:cs="IRMitra"/>
          <w:sz w:val="26"/>
          <w:szCs w:val="26"/>
          <w:rtl/>
        </w:rPr>
        <w:t>.</w:t>
      </w:r>
    </w:p>
    <w:p w14:paraId="11E983A2" w14:textId="77777777" w:rsidR="00C059DA" w:rsidRPr="006534F0" w:rsidRDefault="00C059DA" w:rsidP="005C4444">
      <w:pPr>
        <w:jc w:val="both"/>
        <w:rPr>
          <w:rFonts w:ascii="IRMitra" w:hAnsi="IRMitra" w:cs="IRMitra"/>
          <w:sz w:val="26"/>
          <w:szCs w:val="26"/>
          <w:rtl/>
        </w:rPr>
      </w:pPr>
    </w:p>
    <w:p w14:paraId="12996E64" w14:textId="77777777" w:rsidR="006050E3" w:rsidRDefault="006050E3" w:rsidP="005C4444">
      <w:pPr>
        <w:jc w:val="both"/>
        <w:rPr>
          <w:rFonts w:ascii="IRMitra" w:hAnsi="IRMitra" w:cs="IRMitra"/>
          <w:b/>
          <w:bCs/>
          <w:sz w:val="26"/>
          <w:szCs w:val="26"/>
          <w:rtl/>
        </w:rPr>
      </w:pPr>
    </w:p>
    <w:p w14:paraId="2722EFE5" w14:textId="77777777" w:rsidR="006050E3" w:rsidRDefault="006050E3" w:rsidP="005C4444">
      <w:pPr>
        <w:jc w:val="both"/>
        <w:rPr>
          <w:rFonts w:ascii="IRMitra" w:hAnsi="IRMitra" w:cs="IRMitra"/>
          <w:b/>
          <w:bCs/>
          <w:sz w:val="26"/>
          <w:szCs w:val="26"/>
          <w:rtl/>
        </w:rPr>
      </w:pPr>
    </w:p>
    <w:p w14:paraId="080FFF58" w14:textId="232C9EC3" w:rsidR="00255BDE" w:rsidRPr="006534F0" w:rsidRDefault="006050E3" w:rsidP="005C4444">
      <w:pPr>
        <w:jc w:val="both"/>
        <w:rPr>
          <w:rFonts w:ascii="IRMitra" w:hAnsi="IRMitra" w:cs="IRMitra"/>
          <w:b/>
          <w:bCs/>
          <w:sz w:val="26"/>
          <w:szCs w:val="26"/>
          <w:rtl/>
        </w:rPr>
      </w:pPr>
      <w:r>
        <w:rPr>
          <w:rFonts w:ascii="IRMitra" w:hAnsi="IRMitra" w:cs="IRMitra" w:hint="cs"/>
          <w:b/>
          <w:bCs/>
          <w:sz w:val="26"/>
          <w:szCs w:val="26"/>
          <w:rtl/>
        </w:rPr>
        <w:t>3</w:t>
      </w:r>
      <w:r w:rsidR="003100CC" w:rsidRPr="006534F0">
        <w:rPr>
          <w:rFonts w:ascii="IRMitra" w:hAnsi="IRMitra" w:cs="IRMitra"/>
          <w:b/>
          <w:bCs/>
          <w:sz w:val="26"/>
          <w:szCs w:val="26"/>
          <w:rtl/>
        </w:rPr>
        <w:t>_</w:t>
      </w:r>
      <w:r w:rsidR="00255BDE" w:rsidRPr="006534F0">
        <w:rPr>
          <w:rFonts w:ascii="IRMitra" w:hAnsi="IRMitra" w:cs="IRMitra"/>
          <w:b/>
          <w:bCs/>
          <w:sz w:val="26"/>
          <w:szCs w:val="26"/>
          <w:rtl/>
        </w:rPr>
        <w:t xml:space="preserve"> چگون</w:t>
      </w:r>
      <w:r w:rsidR="00750479" w:rsidRPr="006534F0">
        <w:rPr>
          <w:rFonts w:ascii="IRMitra" w:hAnsi="IRMitra" w:cs="IRMitra"/>
          <w:b/>
          <w:bCs/>
          <w:sz w:val="26"/>
          <w:szCs w:val="26"/>
          <w:rtl/>
        </w:rPr>
        <w:t xml:space="preserve">گی رسیدگی </w:t>
      </w:r>
      <w:r w:rsidR="00255BDE" w:rsidRPr="006534F0">
        <w:rPr>
          <w:rFonts w:ascii="IRMitra" w:hAnsi="IRMitra" w:cs="IRMitra"/>
          <w:b/>
          <w:bCs/>
          <w:sz w:val="26"/>
          <w:szCs w:val="26"/>
          <w:rtl/>
        </w:rPr>
        <w:t xml:space="preserve"> به تخلفات پژوهشی </w:t>
      </w:r>
    </w:p>
    <w:p w14:paraId="2ECA8371" w14:textId="77777777" w:rsidR="00255BDE" w:rsidRPr="006534F0" w:rsidRDefault="00255BDE" w:rsidP="005C4444">
      <w:pPr>
        <w:jc w:val="both"/>
        <w:rPr>
          <w:rFonts w:ascii="IRMitra" w:hAnsi="IRMitra" w:cs="IRMitra"/>
          <w:sz w:val="26"/>
          <w:szCs w:val="26"/>
          <w:rtl/>
        </w:rPr>
      </w:pPr>
      <w:r w:rsidRPr="006534F0">
        <w:rPr>
          <w:rFonts w:ascii="IRMitra" w:hAnsi="IRMitra" w:cs="IRMitra"/>
          <w:sz w:val="26"/>
          <w:szCs w:val="26"/>
          <w:rtl/>
        </w:rPr>
        <w:t>چارچوب‌هایی وجود دارد که سردبیران و ناشران مجلات را در پاسخ به نگرانی‌های مطرح‌شده در مورد تخلفات راهنمایی می‌کند. اگرچه به دلیل این دستورالعمل‌ها، پیشرفت‌هایی در مدیریت و گزارش استرداد مقالات حاصل شده است، اما نگرانی‌هایی مطرح شده است که پاسخ‌های مجلات همچنان ناکافی، کند و فاقد انسجام و شفافیت است. کمیته اخلاق نشر (</w:t>
      </w:r>
      <w:r w:rsidRPr="006534F0">
        <w:rPr>
          <w:rFonts w:ascii="IRMitra" w:hAnsi="IRMitra" w:cs="IRMitra"/>
          <w:sz w:val="26"/>
          <w:szCs w:val="26"/>
        </w:rPr>
        <w:t>COPE</w:t>
      </w:r>
      <w:r w:rsidRPr="006534F0">
        <w:rPr>
          <w:rFonts w:ascii="IRMitra" w:hAnsi="IRMitra" w:cs="IRMitra"/>
          <w:sz w:val="26"/>
          <w:szCs w:val="26"/>
          <w:rtl/>
        </w:rPr>
        <w:t>) جامع‌ترین منبع را ارائه می‌دهد و به‌طور گسترده از جمله توسط انجمن‌های سردبیری مجلات مانند شورای سردبیران علوم، انجمن جهانی سردبیران پزشکی و انجمن سردبیران علوم اروپا به آن ارجاع داده می‌شود. منبع دیگر برای راهنمایی سردبیری در مورد تخلفات پژوهشی که معمولاً به آن اشاره می‌شود، منبعی است که توسط کمیته بین‌المللی سردبیران مجلات پزشکی (</w:t>
      </w:r>
      <w:r w:rsidRPr="006534F0">
        <w:rPr>
          <w:rFonts w:ascii="IRMitra" w:hAnsi="IRMitra" w:cs="IRMitra"/>
          <w:sz w:val="26"/>
          <w:szCs w:val="26"/>
        </w:rPr>
        <w:t>ICMJE</w:t>
      </w:r>
      <w:r w:rsidRPr="006534F0">
        <w:rPr>
          <w:rFonts w:ascii="IRMitra" w:hAnsi="IRMitra" w:cs="IRMitra"/>
          <w:sz w:val="26"/>
          <w:szCs w:val="26"/>
          <w:rtl/>
        </w:rPr>
        <w:t xml:space="preserve">) ارائه شده است، اما حتی این منبع نیز خوانندگان خود را به راهنمایی </w:t>
      </w:r>
      <w:r w:rsidRPr="006534F0">
        <w:rPr>
          <w:rFonts w:ascii="IRMitra" w:hAnsi="IRMitra" w:cs="IRMitra"/>
          <w:sz w:val="26"/>
          <w:szCs w:val="26"/>
        </w:rPr>
        <w:t>COPE</w:t>
      </w:r>
      <w:r w:rsidRPr="006534F0">
        <w:rPr>
          <w:rFonts w:ascii="IRMitra" w:hAnsi="IRMitra" w:cs="IRMitra"/>
          <w:sz w:val="26"/>
          <w:szCs w:val="26"/>
          <w:rtl/>
        </w:rPr>
        <w:t xml:space="preserve"> هدایت می‌کند.</w:t>
      </w:r>
    </w:p>
    <w:p w14:paraId="5CE72551" w14:textId="60076DDB" w:rsidR="00255BDE" w:rsidRPr="006534F0" w:rsidRDefault="00255BDE" w:rsidP="005C4444">
      <w:pPr>
        <w:jc w:val="both"/>
        <w:rPr>
          <w:rFonts w:ascii="IRMitra" w:hAnsi="IRMitra" w:cs="IRMitra"/>
          <w:sz w:val="26"/>
          <w:szCs w:val="26"/>
          <w:rtl/>
        </w:rPr>
      </w:pPr>
      <w:r w:rsidRPr="006534F0">
        <w:rPr>
          <w:rFonts w:ascii="IRMitra" w:hAnsi="IRMitra" w:cs="IRMitra"/>
          <w:sz w:val="26"/>
          <w:szCs w:val="26"/>
          <w:rtl/>
        </w:rPr>
        <w:t>کمیته اخلاق نشر (</w:t>
      </w:r>
      <w:r w:rsidRPr="006534F0">
        <w:rPr>
          <w:rFonts w:ascii="IRMitra" w:hAnsi="IRMitra" w:cs="IRMitra"/>
          <w:sz w:val="26"/>
          <w:szCs w:val="26"/>
        </w:rPr>
        <w:t>COPE</w:t>
      </w:r>
      <w:r w:rsidRPr="006534F0">
        <w:rPr>
          <w:rFonts w:ascii="IRMitra" w:hAnsi="IRMitra" w:cs="IRMitra"/>
          <w:sz w:val="26"/>
          <w:szCs w:val="26"/>
          <w:rtl/>
        </w:rPr>
        <w:t xml:space="preserve">) راهنمایی‌هایی را برای سردبیران مجلات در مورد رسیدگی به نگرانی‌های مربوط به یک مقاله ارائه می‌دهد. سوءظن به سوءرفتار پژوهشی ممکن است در هر بخشی از فرآیند انتشار ایجاد شود و ممکن است توسط مجله، داوران، همکاران نویسنده یا موسسه یا خوانندگان ادعا شود. نگرانی‌های مطرح شده در مورد یک نسخه خطی یا انتشار باید توسط سردبیر مجله تأیید و به سرعت و شفاف مورد بررسی قرار گیرد. </w:t>
      </w:r>
      <w:r w:rsidRPr="006534F0">
        <w:rPr>
          <w:rFonts w:ascii="IRMitra" w:hAnsi="IRMitra" w:cs="IRMitra"/>
          <w:sz w:val="26"/>
          <w:szCs w:val="26"/>
        </w:rPr>
        <w:t>COPE</w:t>
      </w:r>
      <w:r w:rsidRPr="006534F0">
        <w:rPr>
          <w:rFonts w:ascii="IRMitra" w:hAnsi="IRMitra" w:cs="IRMitra"/>
          <w:sz w:val="26"/>
          <w:szCs w:val="26"/>
          <w:rtl/>
        </w:rPr>
        <w:t xml:space="preserve"> به سردبیران توصیه می‌کند که در مورد ادعاها آشکارا با مؤسسات ارتباط برقرار کنند تا تحقیقات توسط مؤسسه و نه توسط مجله انجام شود </w:t>
      </w:r>
      <w:r w:rsidRPr="006050E3">
        <w:rPr>
          <w:rFonts w:ascii="IRMitra" w:hAnsi="IRMitra" w:cs="IRMitra"/>
          <w:color w:val="EE0000"/>
          <w:sz w:val="26"/>
          <w:szCs w:val="26"/>
          <w:rtl/>
        </w:rPr>
        <w:t>(</w:t>
      </w:r>
      <w:r w:rsidRPr="006050E3">
        <w:rPr>
          <w:rFonts w:asciiTheme="majorBidi" w:hAnsiTheme="majorBidi" w:cstheme="majorBidi"/>
          <w:color w:val="EE0000"/>
        </w:rPr>
        <w:t>Wager and Kleinert, 2012</w:t>
      </w:r>
      <w:r w:rsidRPr="006050E3">
        <w:rPr>
          <w:rFonts w:asciiTheme="majorBidi" w:hAnsiTheme="majorBidi" w:cstheme="majorBidi"/>
          <w:color w:val="EE0000"/>
          <w:rtl/>
        </w:rPr>
        <w:t xml:space="preserve">). </w:t>
      </w:r>
      <w:r w:rsidRPr="006534F0">
        <w:rPr>
          <w:rFonts w:ascii="IRMitra" w:hAnsi="IRMitra" w:cs="IRMitra"/>
          <w:sz w:val="26"/>
          <w:szCs w:val="26"/>
          <w:rtl/>
        </w:rPr>
        <w:t xml:space="preserve">یافته‌های سوءرفتار باید مورد بررسی قرار گیرد و </w:t>
      </w:r>
      <w:r w:rsidRPr="006534F0">
        <w:rPr>
          <w:rFonts w:ascii="IRMitra" w:hAnsi="IRMitra" w:cs="IRMitra"/>
          <w:sz w:val="26"/>
          <w:szCs w:val="26"/>
        </w:rPr>
        <w:t>COPE</w:t>
      </w:r>
      <w:r w:rsidRPr="006534F0">
        <w:rPr>
          <w:rFonts w:ascii="IRMitra" w:hAnsi="IRMitra" w:cs="IRMitra"/>
          <w:sz w:val="26"/>
          <w:szCs w:val="26"/>
          <w:rtl/>
        </w:rPr>
        <w:t xml:space="preserve"> راهنمایی‌هایی را برای مجلات در مورد نحوه برخورد با موارد سلب مسئولیت ارائه می‌دهد </w:t>
      </w:r>
      <w:r w:rsidRPr="006050E3">
        <w:rPr>
          <w:rFonts w:ascii="IRMitra" w:hAnsi="IRMitra" w:cs="IRMitra"/>
          <w:color w:val="EE0000"/>
          <w:sz w:val="26"/>
          <w:szCs w:val="26"/>
          <w:rtl/>
        </w:rPr>
        <w:t>(</w:t>
      </w:r>
      <w:r w:rsidRPr="006050E3">
        <w:rPr>
          <w:rFonts w:asciiTheme="majorBidi" w:hAnsiTheme="majorBidi" w:cstheme="majorBidi"/>
          <w:color w:val="EE0000"/>
        </w:rPr>
        <w:t>Barbour et al., 2009</w:t>
      </w:r>
      <w:r w:rsidRPr="006050E3">
        <w:rPr>
          <w:rFonts w:asciiTheme="majorBidi" w:hAnsiTheme="majorBidi" w:cstheme="majorBidi"/>
          <w:color w:val="EE0000"/>
          <w:rtl/>
        </w:rPr>
        <w:t>)</w:t>
      </w:r>
      <w:r w:rsidRPr="006534F0">
        <w:rPr>
          <w:rFonts w:ascii="IRMitra" w:hAnsi="IRMitra" w:cs="IRMitra"/>
          <w:sz w:val="26"/>
          <w:szCs w:val="26"/>
          <w:rtl/>
        </w:rPr>
        <w:t xml:space="preserve">. این راهنما به سردبیران مجلات توصیه می‌کند که در صورت وجود شواهد واضح مبنی بر غیرقابل اعتماد بودن یافته‌ها به دلیل جعل، سرقت ادبی یا خطای بزرگ یا غیراخلاقی بودن، سلب مسئولیت مقاله را در نظر بگیرند. فرم استرداد باید به وضوح و به راحتی قابل شناسایی باشد، به صورت رایگان در دسترس همه خوانندگان باشد، به سرعت منتشر شود، بیان کند که چه کسی مقاله را مسترد می‌کند و دلایل استرداد به زبان عینی و واقعی باشد. </w:t>
      </w:r>
      <w:r w:rsidRPr="006534F0">
        <w:rPr>
          <w:rFonts w:ascii="IRMitra" w:hAnsi="IRMitra" w:cs="IRMitra"/>
          <w:sz w:val="26"/>
          <w:szCs w:val="26"/>
        </w:rPr>
        <w:t>COPE</w:t>
      </w:r>
      <w:r w:rsidRPr="006534F0">
        <w:rPr>
          <w:rFonts w:ascii="IRMitra" w:hAnsi="IRMitra" w:cs="IRMitra"/>
          <w:sz w:val="26"/>
          <w:szCs w:val="26"/>
          <w:rtl/>
        </w:rPr>
        <w:t xml:space="preserve"> بیان می‌کند که هدف از استرداد، اصلاح ادبیات است و </w:t>
      </w:r>
      <w:r w:rsidR="00527580" w:rsidRPr="006534F0">
        <w:rPr>
          <w:rFonts w:ascii="IRMitra" w:hAnsi="IRMitra" w:cs="IRMitra"/>
          <w:sz w:val="26"/>
          <w:szCs w:val="26"/>
          <w:rtl/>
        </w:rPr>
        <w:t>ج</w:t>
      </w:r>
      <w:r w:rsidRPr="006534F0">
        <w:rPr>
          <w:rFonts w:ascii="IRMitra" w:hAnsi="IRMitra" w:cs="IRMitra"/>
          <w:sz w:val="26"/>
          <w:szCs w:val="26"/>
          <w:rtl/>
        </w:rPr>
        <w:t>ن</w:t>
      </w:r>
      <w:r w:rsidR="00527580" w:rsidRPr="006534F0">
        <w:rPr>
          <w:rFonts w:ascii="IRMitra" w:hAnsi="IRMitra" w:cs="IRMitra"/>
          <w:sz w:val="26"/>
          <w:szCs w:val="26"/>
          <w:rtl/>
        </w:rPr>
        <w:t>ب</w:t>
      </w:r>
      <w:r w:rsidRPr="006534F0">
        <w:rPr>
          <w:rFonts w:ascii="IRMitra" w:hAnsi="IRMitra" w:cs="IRMitra"/>
          <w:sz w:val="26"/>
          <w:szCs w:val="26"/>
          <w:rtl/>
        </w:rPr>
        <w:t>ه تنبیهی</w:t>
      </w:r>
      <w:r w:rsidR="00527580" w:rsidRPr="006534F0">
        <w:rPr>
          <w:rFonts w:ascii="IRMitra" w:hAnsi="IRMitra" w:cs="IRMitra"/>
          <w:sz w:val="26"/>
          <w:szCs w:val="26"/>
          <w:rtl/>
        </w:rPr>
        <w:t xml:space="preserve"> ندارد.</w:t>
      </w:r>
    </w:p>
    <w:p w14:paraId="2A8F8DD0" w14:textId="77777777" w:rsidR="00255BDE" w:rsidRPr="006534F0" w:rsidRDefault="00255BDE" w:rsidP="005C4444">
      <w:pPr>
        <w:jc w:val="both"/>
        <w:rPr>
          <w:rFonts w:ascii="IRMitra" w:hAnsi="IRMitra" w:cs="IRMitra"/>
          <w:sz w:val="26"/>
          <w:szCs w:val="26"/>
          <w:rtl/>
        </w:rPr>
      </w:pPr>
    </w:p>
    <w:p w14:paraId="604021ED" w14:textId="699A0AD0" w:rsidR="00255BDE" w:rsidRPr="006534F0" w:rsidRDefault="00255BDE" w:rsidP="005C4444">
      <w:pPr>
        <w:jc w:val="both"/>
        <w:rPr>
          <w:rFonts w:ascii="IRMitra" w:hAnsi="IRMitra" w:cs="IRMitra"/>
          <w:sz w:val="26"/>
          <w:szCs w:val="26"/>
          <w:rtl/>
        </w:rPr>
      </w:pPr>
      <w:r w:rsidRPr="006534F0">
        <w:rPr>
          <w:rFonts w:ascii="IRMitra" w:hAnsi="IRMitra" w:cs="IRMitra"/>
          <w:sz w:val="26"/>
          <w:szCs w:val="26"/>
          <w:rtl/>
        </w:rPr>
        <w:t xml:space="preserve">خطرات سوء رفتار پژوهشی زیاد است زیرا عواقب آن برای همه طرفین نباید دست کم گرفته شود </w:t>
      </w:r>
      <w:r w:rsidRPr="006050E3">
        <w:rPr>
          <w:rFonts w:asciiTheme="majorBidi" w:hAnsiTheme="majorBidi" w:cstheme="majorBidi"/>
          <w:color w:val="EE0000"/>
          <w:rtl/>
        </w:rPr>
        <w:t>(</w:t>
      </w:r>
      <w:proofErr w:type="spellStart"/>
      <w:r w:rsidRPr="006050E3">
        <w:rPr>
          <w:rFonts w:asciiTheme="majorBidi" w:hAnsiTheme="majorBidi" w:cstheme="majorBidi"/>
          <w:color w:val="EE0000"/>
        </w:rPr>
        <w:t>Freckelton</w:t>
      </w:r>
      <w:proofErr w:type="spellEnd"/>
      <w:r w:rsidRPr="006050E3">
        <w:rPr>
          <w:rFonts w:asciiTheme="majorBidi" w:hAnsiTheme="majorBidi" w:cstheme="majorBidi"/>
          <w:color w:val="EE0000"/>
        </w:rPr>
        <w:t>, 2020a: 160</w:t>
      </w:r>
      <w:r w:rsidRPr="006050E3">
        <w:rPr>
          <w:rFonts w:ascii="IRMitra" w:hAnsi="IRMitra" w:cs="IRMitra"/>
          <w:color w:val="EE0000"/>
          <w:sz w:val="26"/>
          <w:szCs w:val="26"/>
          <w:rtl/>
        </w:rPr>
        <w:t>)</w:t>
      </w:r>
      <w:r w:rsidRPr="006534F0">
        <w:rPr>
          <w:rFonts w:ascii="IRMitra" w:hAnsi="IRMitra" w:cs="IRMitra"/>
          <w:sz w:val="26"/>
          <w:szCs w:val="26"/>
          <w:rtl/>
        </w:rPr>
        <w:t xml:space="preserve">. جامعه دانشگاهی و پژوهشی رقابتی است و یافته‌ها و ادعاهای سوء رفتار پژوهشی ممکن است پیامدهای مالی و حرفه‌ای قابل توجهی داشته باشند. نه یافته‌های سوء رفتار و نه ادعا نباید ساده گرفته شود و مناسب است که در طول فرآیند تحقیق، با توجه به تأثیری که بر نویسندگان و طرف‌های مرتبط خواهد داشت، استانداردهای بالا حفظ شود. مشخص نیست که منظور از </w:t>
      </w:r>
      <w:r w:rsidRPr="006534F0">
        <w:rPr>
          <w:rFonts w:ascii="IRMitra" w:hAnsi="IRMitra" w:cs="IRMitra"/>
          <w:sz w:val="26"/>
          <w:szCs w:val="26"/>
        </w:rPr>
        <w:t>COPE</w:t>
      </w:r>
      <w:r w:rsidRPr="006534F0">
        <w:rPr>
          <w:rFonts w:ascii="IRMitra" w:hAnsi="IRMitra" w:cs="IRMitra"/>
          <w:sz w:val="26"/>
          <w:szCs w:val="26"/>
          <w:rtl/>
        </w:rPr>
        <w:t xml:space="preserve"> وقتی به «شواهد روشن» اشاره می‌کند چیست. با این حال، واضح است که این </w:t>
      </w:r>
      <w:r w:rsidR="00655868" w:rsidRPr="006534F0">
        <w:rPr>
          <w:rFonts w:ascii="IRMitra" w:hAnsi="IRMitra" w:cs="IRMitra"/>
          <w:sz w:val="26"/>
          <w:szCs w:val="26"/>
          <w:rtl/>
        </w:rPr>
        <w:t xml:space="preserve">دارای </w:t>
      </w:r>
      <w:r w:rsidRPr="006534F0">
        <w:rPr>
          <w:rFonts w:ascii="IRMitra" w:hAnsi="IRMitra" w:cs="IRMitra"/>
          <w:sz w:val="26"/>
          <w:szCs w:val="26"/>
          <w:rtl/>
        </w:rPr>
        <w:t>آستانه بالایی از نظر اثبات است. این خطر وجود دارد که مؤسسات و مجلات «شواهد روشن» را با «میزان» تخلف اشتباه بگیرند و این مشکل را تشدید کند که آستانه اقدام مجله به طرز مشکل‌سازی بالا است.</w:t>
      </w:r>
    </w:p>
    <w:p w14:paraId="289C0D51" w14:textId="77777777" w:rsidR="00B31691" w:rsidRPr="006534F0" w:rsidRDefault="00255BDE" w:rsidP="005C4444">
      <w:pPr>
        <w:jc w:val="both"/>
        <w:rPr>
          <w:rFonts w:ascii="IRMitra" w:hAnsi="IRMitra" w:cs="IRMitra"/>
          <w:sz w:val="26"/>
          <w:szCs w:val="26"/>
          <w:rtl/>
        </w:rPr>
      </w:pPr>
      <w:r w:rsidRPr="006534F0">
        <w:rPr>
          <w:rFonts w:ascii="IRMitra" w:hAnsi="IRMitra" w:cs="IRMitra"/>
          <w:sz w:val="26"/>
          <w:szCs w:val="26"/>
          <w:rtl/>
        </w:rPr>
        <w:t xml:space="preserve">راهنمای </w:t>
      </w:r>
      <w:r w:rsidRPr="006534F0">
        <w:rPr>
          <w:rFonts w:ascii="IRMitra" w:hAnsi="IRMitra" w:cs="IRMitra"/>
          <w:sz w:val="26"/>
          <w:szCs w:val="26"/>
        </w:rPr>
        <w:t>COPE</w:t>
      </w:r>
      <w:r w:rsidRPr="006534F0">
        <w:rPr>
          <w:rFonts w:ascii="IRMitra" w:hAnsi="IRMitra" w:cs="IRMitra"/>
          <w:sz w:val="26"/>
          <w:szCs w:val="26"/>
          <w:rtl/>
        </w:rPr>
        <w:t xml:space="preserve"> همچنین به مجلات توصیه می‌کند که از تخلف فاصله بگیرند و در عوض بر مسئولیت صحت سوابق تحقیق تمرکز کنند. این راهنما توصیه می‌کند که تحقیقات توسط مؤسسه نویسنده انجام شود. همچنین تأکید می‌کند که هدف از استرداد، حفظ صحت ادبیات است نه پاسخگو کردن نویسندگان در قبال اعمالشان. با این حال، اگر مجله از نگرانی‌ها آگاه شود، مسئولیت خود را برای انجام تحقیقات دارد، اما در بیشتر موارد، از نظر ظرفیت خود برای انجام این کار تا حدی که برای «شواهد روشن» لازم است، محدودیت‌هایی خواهد داشت.</w:t>
      </w:r>
    </w:p>
    <w:p w14:paraId="37AB684B" w14:textId="76CCC485" w:rsidR="00255BDE" w:rsidRPr="006534F0" w:rsidRDefault="00255BDE" w:rsidP="005C4444">
      <w:pPr>
        <w:jc w:val="both"/>
        <w:rPr>
          <w:rFonts w:ascii="IRMitra" w:hAnsi="IRMitra" w:cs="IRMitra"/>
          <w:sz w:val="26"/>
          <w:szCs w:val="26"/>
          <w:rtl/>
        </w:rPr>
      </w:pPr>
      <w:r w:rsidRPr="006534F0">
        <w:rPr>
          <w:rFonts w:ascii="IRMitra" w:hAnsi="IRMitra" w:cs="IRMitra"/>
          <w:sz w:val="26"/>
          <w:szCs w:val="26"/>
          <w:rtl/>
        </w:rPr>
        <w:lastRenderedPageBreak/>
        <w:t xml:space="preserve">انتقادات وارده به این فرآیند، عدم شفافیت، تأخیر و ناهماهنگی را به عنوان موانع اصلی برای یکپارچگی انتشار تحقیقات برجسته می‌کند. راهنمایی‌های ارائه شده توسط </w:t>
      </w:r>
      <w:r w:rsidRPr="006534F0">
        <w:rPr>
          <w:rFonts w:ascii="IRMitra" w:hAnsi="IRMitra" w:cs="IRMitra"/>
          <w:sz w:val="26"/>
          <w:szCs w:val="26"/>
        </w:rPr>
        <w:t>COPE</w:t>
      </w:r>
      <w:r w:rsidRPr="006534F0">
        <w:rPr>
          <w:rFonts w:ascii="IRMitra" w:hAnsi="IRMitra" w:cs="IRMitra"/>
          <w:sz w:val="26"/>
          <w:szCs w:val="26"/>
          <w:rtl/>
        </w:rPr>
        <w:t xml:space="preserve"> ممکن است در بسیاری از موارد، به ویژه در مورد مجلات کوچک تا متوسط، امیدوارکننده باشد. تخمین میانگین زمان برای تحقیقات و نتایج از زمانی که نگرانی‌ها مطرح می‌شوند، دشوار است، اما میانگین زمان از انتشار تا بازپس‌گیری بین ۱ تا ۲ سال است </w:t>
      </w:r>
      <w:r w:rsidRPr="006050E3">
        <w:rPr>
          <w:rFonts w:ascii="IRMitra" w:hAnsi="IRMitra" w:cs="IRMitra"/>
          <w:color w:val="EE0000"/>
          <w:sz w:val="26"/>
          <w:szCs w:val="26"/>
          <w:rtl/>
        </w:rPr>
        <w:t>(</w:t>
      </w:r>
      <w:r w:rsidRPr="006050E3">
        <w:rPr>
          <w:rFonts w:asciiTheme="majorBidi" w:hAnsiTheme="majorBidi" w:cstheme="majorBidi"/>
          <w:color w:val="EE0000"/>
        </w:rPr>
        <w:t xml:space="preserve">Chambers et al., 2019; </w:t>
      </w:r>
      <w:proofErr w:type="spellStart"/>
      <w:r w:rsidRPr="006050E3">
        <w:rPr>
          <w:rFonts w:asciiTheme="majorBidi" w:hAnsiTheme="majorBidi" w:cstheme="majorBidi"/>
          <w:color w:val="EE0000"/>
        </w:rPr>
        <w:t>Serghiou</w:t>
      </w:r>
      <w:proofErr w:type="spellEnd"/>
      <w:r w:rsidRPr="006050E3">
        <w:rPr>
          <w:rFonts w:asciiTheme="majorBidi" w:hAnsiTheme="majorBidi" w:cstheme="majorBidi"/>
          <w:color w:val="EE0000"/>
        </w:rPr>
        <w:t xml:space="preserve"> et al., 2021</w:t>
      </w:r>
      <w:r w:rsidRPr="006050E3">
        <w:rPr>
          <w:rFonts w:asciiTheme="majorBidi" w:hAnsiTheme="majorBidi" w:cstheme="majorBidi"/>
          <w:color w:val="EE0000"/>
          <w:rtl/>
        </w:rPr>
        <w:t>).</w:t>
      </w:r>
      <w:r w:rsidRPr="006534F0">
        <w:rPr>
          <w:rFonts w:ascii="IRMitra" w:hAnsi="IRMitra" w:cs="IRMitra"/>
          <w:sz w:val="26"/>
          <w:szCs w:val="26"/>
          <w:rtl/>
        </w:rPr>
        <w:t xml:space="preserve"> شکل بازپس‌گیری‌ها در مجلات متناقض است و دلایل ارائه شده هم به عدم شفافیت و هم به سهل‌انگاری گمراه‌کننده در قبال نویسندگان متهم شده‌اند </w:t>
      </w:r>
      <w:r w:rsidRPr="006050E3">
        <w:rPr>
          <w:rFonts w:asciiTheme="majorBidi" w:hAnsiTheme="majorBidi" w:cstheme="majorBidi"/>
          <w:color w:val="EE0000"/>
          <w:rtl/>
        </w:rPr>
        <w:t>(</w:t>
      </w:r>
      <w:r w:rsidRPr="006050E3">
        <w:rPr>
          <w:rFonts w:asciiTheme="majorBidi" w:hAnsiTheme="majorBidi" w:cstheme="majorBidi"/>
          <w:color w:val="EE0000"/>
        </w:rPr>
        <w:t>Frampton et al., 2021</w:t>
      </w:r>
      <w:r w:rsidRPr="006050E3">
        <w:rPr>
          <w:rFonts w:asciiTheme="majorBidi" w:hAnsiTheme="majorBidi" w:cstheme="majorBidi"/>
          <w:color w:val="EE0000"/>
          <w:rtl/>
        </w:rPr>
        <w:t>)</w:t>
      </w:r>
      <w:r w:rsidRPr="006534F0">
        <w:rPr>
          <w:rFonts w:ascii="IRMitra" w:hAnsi="IRMitra" w:cs="IRMitra"/>
          <w:sz w:val="26"/>
          <w:szCs w:val="26"/>
          <w:rtl/>
        </w:rPr>
        <w:t xml:space="preserve">. با این حال، کشف بازپس‌گیری‌ها و دلایل آنها به هیچ وجه ساده نیست. منابعی مانند </w:t>
      </w:r>
      <w:r w:rsidRPr="006534F0">
        <w:rPr>
          <w:rFonts w:ascii="IRMitra" w:hAnsi="IRMitra" w:cs="IRMitra"/>
          <w:sz w:val="26"/>
          <w:szCs w:val="26"/>
        </w:rPr>
        <w:t>Retraction Watch</w:t>
      </w:r>
      <w:r w:rsidRPr="006534F0">
        <w:rPr>
          <w:rFonts w:ascii="IRMitra" w:hAnsi="IRMitra" w:cs="IRMitra"/>
          <w:sz w:val="26"/>
          <w:szCs w:val="26"/>
          <w:rtl/>
        </w:rPr>
        <w:t xml:space="preserve"> بسیار ارزشمند هستند، اما صحت متون نباید به فرآیندهای موقت آغاز شده توسط دانشمندان شهروند نگران وابسته باشد.</w:t>
      </w:r>
    </w:p>
    <w:p w14:paraId="28BA952E" w14:textId="77777777" w:rsidR="005C4444" w:rsidRPr="006534F0" w:rsidRDefault="00255BDE" w:rsidP="005C4444">
      <w:pPr>
        <w:jc w:val="both"/>
        <w:rPr>
          <w:rFonts w:ascii="IRMitra" w:hAnsi="IRMitra" w:cs="IRMitra"/>
          <w:sz w:val="26"/>
          <w:szCs w:val="26"/>
          <w:rtl/>
        </w:rPr>
      </w:pPr>
      <w:r w:rsidRPr="006534F0">
        <w:rPr>
          <w:rFonts w:ascii="IRMitra" w:hAnsi="IRMitra" w:cs="IRMitra"/>
          <w:sz w:val="26"/>
          <w:szCs w:val="26"/>
          <w:rtl/>
        </w:rPr>
        <w:t xml:space="preserve">بزرگی این مشکل همچنین ممکن است مجلات و ناشران را از مقابله با آن باز دارد. اگر سوء رفتار فراگیر باشد و درصد نگران‌کننده‌ای از ادبیات حرفه‌ای به طور برگشت‌ناپذیری آلوده شده باشد، نبرد با نویسندگان و مؤسسات ممکن است برای سردبیران مجلات که عمدتاً سمت‌های خود را به صورت افتخاری دارند، کاملاً ناخوشایند به نظر برسد </w:t>
      </w:r>
      <w:r w:rsidRPr="006050E3">
        <w:rPr>
          <w:rFonts w:ascii="IRMitra" w:hAnsi="IRMitra" w:cs="IRMitra"/>
          <w:color w:val="EE0000"/>
          <w:sz w:val="26"/>
          <w:szCs w:val="26"/>
          <w:rtl/>
        </w:rPr>
        <w:t xml:space="preserve">(کارلایل، 2021؛ ایوانیدیس، 2021). </w:t>
      </w:r>
      <w:r w:rsidRPr="006534F0">
        <w:rPr>
          <w:rFonts w:ascii="IRMitra" w:hAnsi="IRMitra" w:cs="IRMitra"/>
          <w:sz w:val="26"/>
          <w:szCs w:val="26"/>
          <w:rtl/>
        </w:rPr>
        <w:t xml:space="preserve">توجیه مسئولیت قانونی نیروی کار داوطلب در زمانی که نه منابع و نه انگیزه شغلی برای رسیدگی به این مشکل را ندارند، دشوار است. عواقب ناشی از عدم جذب سردبیران مجلات به چنین سمت‌هایی بسیار بدتر خواهد بود. دستورالعمل‌ها و چارچوب‌های اخلاقی مانند آنچه توسط </w:t>
      </w:r>
      <w:r w:rsidRPr="006534F0">
        <w:rPr>
          <w:rFonts w:ascii="IRMitra" w:hAnsi="IRMitra" w:cs="IRMitra"/>
          <w:sz w:val="26"/>
          <w:szCs w:val="26"/>
        </w:rPr>
        <w:t>COPE</w:t>
      </w:r>
      <w:r w:rsidRPr="006534F0">
        <w:rPr>
          <w:rFonts w:ascii="IRMitra" w:hAnsi="IRMitra" w:cs="IRMitra"/>
          <w:sz w:val="26"/>
          <w:szCs w:val="26"/>
          <w:rtl/>
        </w:rPr>
        <w:t xml:space="preserve"> ارائه شده است، به جای انگیزه‌های قانونی، بر انگیزه‌های اخلاقی برای عمل متکی هستند</w:t>
      </w:r>
      <w:r w:rsidR="00B12C02" w:rsidRPr="006534F0">
        <w:rPr>
          <w:rFonts w:ascii="IRMitra" w:hAnsi="IRMitra" w:cs="IRMitra"/>
          <w:sz w:val="26"/>
          <w:szCs w:val="26"/>
          <w:rtl/>
        </w:rPr>
        <w:t>.</w:t>
      </w:r>
    </w:p>
    <w:p w14:paraId="6159475F" w14:textId="18F9BF7C" w:rsidR="000B1587" w:rsidRPr="006534F0" w:rsidRDefault="005C4444" w:rsidP="005C4444">
      <w:pPr>
        <w:jc w:val="both"/>
        <w:rPr>
          <w:rFonts w:ascii="IRMitra" w:hAnsi="IRMitra" w:cs="IRMitra"/>
          <w:sz w:val="26"/>
          <w:szCs w:val="26"/>
          <w:rtl/>
        </w:rPr>
      </w:pPr>
      <w:r w:rsidRPr="006534F0">
        <w:rPr>
          <w:rFonts w:ascii="IRMitra" w:hAnsi="IRMitra" w:cs="IRMitra"/>
          <w:sz w:val="26"/>
          <w:szCs w:val="26"/>
          <w:rtl/>
        </w:rPr>
        <w:t>4</w:t>
      </w:r>
      <w:r w:rsidR="004B05D6" w:rsidRPr="006534F0">
        <w:rPr>
          <w:rFonts w:ascii="IRMitra" w:hAnsi="IRMitra" w:cs="IRMitra"/>
          <w:sz w:val="26"/>
          <w:szCs w:val="26"/>
          <w:rtl/>
        </w:rPr>
        <w:t xml:space="preserve">_چالش ها و </w:t>
      </w:r>
      <w:r w:rsidR="000B1587" w:rsidRPr="006534F0">
        <w:rPr>
          <w:rFonts w:ascii="IRMitra" w:hAnsi="IRMitra" w:cs="IRMitra"/>
          <w:sz w:val="26"/>
          <w:szCs w:val="26"/>
          <w:rtl/>
        </w:rPr>
        <w:t>تعهدات قانونی سردبیران و ناشران در رابطه با سوء رفتار پژوهشی</w:t>
      </w:r>
    </w:p>
    <w:p w14:paraId="4E00659A" w14:textId="77777777" w:rsidR="000B1587" w:rsidRPr="006534F0" w:rsidRDefault="000B1587" w:rsidP="005C4444">
      <w:pPr>
        <w:jc w:val="both"/>
        <w:rPr>
          <w:rFonts w:ascii="IRMitra" w:hAnsi="IRMitra" w:cs="IRMitra"/>
          <w:sz w:val="26"/>
          <w:szCs w:val="26"/>
          <w:rtl/>
        </w:rPr>
      </w:pPr>
      <w:r w:rsidRPr="006534F0">
        <w:rPr>
          <w:rFonts w:ascii="IRMitra" w:hAnsi="IRMitra" w:cs="IRMitra"/>
          <w:sz w:val="26"/>
          <w:szCs w:val="26"/>
          <w:rtl/>
        </w:rPr>
        <w:t xml:space="preserve">در حالی که جستجوی اجمالی برای تعیین مسئولیت‌های مجلات، نتایجی را ارائه می‌دهد که وظایف «اجتناب از گمراه کردن خوانندگان» و «اصلاح یا رد اثر منتشر شده» را شرح می‌دهد </w:t>
      </w:r>
      <w:r w:rsidRPr="006050E3">
        <w:rPr>
          <w:rFonts w:ascii="IRMitra" w:hAnsi="IRMitra" w:cs="IRMitra"/>
          <w:color w:val="EE0000"/>
          <w:sz w:val="26"/>
          <w:szCs w:val="26"/>
          <w:rtl/>
        </w:rPr>
        <w:t xml:space="preserve">(ویگر و کلاینرت، 2021: 9)، </w:t>
      </w:r>
      <w:r w:rsidRPr="006534F0">
        <w:rPr>
          <w:rFonts w:ascii="IRMitra" w:hAnsi="IRMitra" w:cs="IRMitra"/>
          <w:sz w:val="26"/>
          <w:szCs w:val="26"/>
          <w:rtl/>
        </w:rPr>
        <w:t>این فقط وظایف اخلاقی را شرح می‌دهد. هیچ تعهد قانونی برای ملزم کردن سردبیران یا ناشران مجلات به رسیدگی به انتشار تحقیقات نادرست، ساختگی یا سرقت ادبی وجود ندارد. این مقاله چهار حوزه قانونی را مشخص می‌کند که در آنها استدلالی برای مطالبه غرامت به دلیل عدم پاسخگویی کافی به نگرانی‌ها یا شواهد سوء رفتار پژوهشی ممکن است وجود داشته باشد. در نهایت، احتمال موفقیت هر یک از این اقدامات کم است.</w:t>
      </w:r>
    </w:p>
    <w:p w14:paraId="6BF54705" w14:textId="77777777" w:rsidR="00C059DA" w:rsidRPr="006534F0" w:rsidRDefault="00C059DA" w:rsidP="005C4444">
      <w:pPr>
        <w:jc w:val="both"/>
        <w:rPr>
          <w:rFonts w:ascii="IRMitra" w:hAnsi="IRMitra" w:cs="IRMitra"/>
          <w:sz w:val="26"/>
          <w:szCs w:val="26"/>
          <w:rtl/>
        </w:rPr>
      </w:pPr>
    </w:p>
    <w:p w14:paraId="33D86D91" w14:textId="4F257B3A" w:rsidR="000B1587" w:rsidRPr="006534F0" w:rsidRDefault="00C059DA" w:rsidP="005C4444">
      <w:pPr>
        <w:jc w:val="both"/>
        <w:rPr>
          <w:rFonts w:ascii="IRMitra" w:hAnsi="IRMitra" w:cs="IRMitra"/>
          <w:b/>
          <w:bCs/>
          <w:sz w:val="26"/>
          <w:szCs w:val="26"/>
          <w:rtl/>
        </w:rPr>
      </w:pPr>
      <w:r w:rsidRPr="006534F0">
        <w:rPr>
          <w:rFonts w:ascii="IRMitra" w:hAnsi="IRMitra" w:cs="IRMitra"/>
          <w:b/>
          <w:bCs/>
          <w:sz w:val="26"/>
          <w:szCs w:val="26"/>
          <w:rtl/>
        </w:rPr>
        <w:t>4</w:t>
      </w:r>
      <w:r w:rsidR="000D6AE8" w:rsidRPr="006534F0">
        <w:rPr>
          <w:rFonts w:ascii="IRMitra" w:hAnsi="IRMitra" w:cs="IRMitra"/>
          <w:b/>
          <w:bCs/>
          <w:sz w:val="26"/>
          <w:szCs w:val="26"/>
          <w:rtl/>
        </w:rPr>
        <w:t>_1</w:t>
      </w:r>
      <w:r w:rsidR="00CB75A3" w:rsidRPr="006534F0">
        <w:rPr>
          <w:rFonts w:ascii="IRMitra" w:hAnsi="IRMitra" w:cs="IRMitra"/>
          <w:b/>
          <w:bCs/>
          <w:sz w:val="26"/>
          <w:szCs w:val="26"/>
          <w:rtl/>
        </w:rPr>
        <w:t>_</w:t>
      </w:r>
      <w:r w:rsidR="000B1587" w:rsidRPr="006534F0">
        <w:rPr>
          <w:rFonts w:ascii="IRMitra" w:hAnsi="IRMitra" w:cs="IRMitra"/>
          <w:b/>
          <w:bCs/>
          <w:sz w:val="26"/>
          <w:szCs w:val="26"/>
          <w:rtl/>
        </w:rPr>
        <w:t>انتشار سهل‌انگارانه</w:t>
      </w:r>
    </w:p>
    <w:p w14:paraId="68120C64" w14:textId="2F02C919" w:rsidR="000B1587" w:rsidRPr="006534F0" w:rsidRDefault="000B1587" w:rsidP="005C4444">
      <w:pPr>
        <w:jc w:val="both"/>
        <w:rPr>
          <w:rFonts w:ascii="IRMitra" w:hAnsi="IRMitra" w:cs="IRMitra"/>
          <w:sz w:val="26"/>
          <w:szCs w:val="26"/>
          <w:rtl/>
        </w:rPr>
      </w:pPr>
      <w:r w:rsidRPr="006534F0">
        <w:rPr>
          <w:rFonts w:ascii="IRMitra" w:hAnsi="IRMitra" w:cs="IRMitra"/>
          <w:sz w:val="26"/>
          <w:szCs w:val="26"/>
          <w:rtl/>
        </w:rPr>
        <w:t xml:space="preserve">جرم ناشی از انتشار سهل‌انگارانه در </w:t>
      </w:r>
      <w:r w:rsidR="002B1F9C" w:rsidRPr="006534F0">
        <w:rPr>
          <w:rFonts w:ascii="IRMitra" w:hAnsi="IRMitra" w:cs="IRMitra"/>
          <w:sz w:val="26"/>
          <w:szCs w:val="26"/>
          <w:rtl/>
        </w:rPr>
        <w:t xml:space="preserve">برخی کشورها </w:t>
      </w:r>
      <w:r w:rsidRPr="006534F0">
        <w:rPr>
          <w:rFonts w:ascii="IRMitra" w:hAnsi="IRMitra" w:cs="IRMitra"/>
          <w:sz w:val="26"/>
          <w:szCs w:val="26"/>
          <w:rtl/>
        </w:rPr>
        <w:t>تکامل یافته است و پیش‌بینی می‌کند که یک ناشر ممکن است وظیفه مراقبت از خواننده را در رابطه با اطلاعات، توصیه‌ها یا دستورالعمل‌هایی که در نهایت منجر به آسیب خواننده شده است، داشته باشد (هافمن، 1985). برای موفقیت در این دعوی، شاکی</w:t>
      </w:r>
      <w:r w:rsidR="001B4637" w:rsidRPr="006534F0">
        <w:rPr>
          <w:rFonts w:ascii="IRMitra" w:hAnsi="IRMitra" w:cs="IRMitra"/>
          <w:sz w:val="26"/>
          <w:szCs w:val="26"/>
          <w:rtl/>
        </w:rPr>
        <w:t>(مدعی)</w:t>
      </w:r>
      <w:r w:rsidRPr="006534F0">
        <w:rPr>
          <w:rFonts w:ascii="IRMitra" w:hAnsi="IRMitra" w:cs="IRMitra"/>
          <w:sz w:val="26"/>
          <w:szCs w:val="26"/>
          <w:rtl/>
        </w:rPr>
        <w:t xml:space="preserve"> باید ثابت کند که وظیفه مراقبت وجود داشته، آسیب</w:t>
      </w:r>
      <w:r w:rsidR="001B4637" w:rsidRPr="006534F0">
        <w:rPr>
          <w:rFonts w:ascii="IRMitra" w:hAnsi="IRMitra" w:cs="IRMitra"/>
          <w:sz w:val="26"/>
          <w:szCs w:val="26"/>
          <w:rtl/>
        </w:rPr>
        <w:t xml:space="preserve">، </w:t>
      </w:r>
      <w:r w:rsidRPr="006534F0">
        <w:rPr>
          <w:rFonts w:ascii="IRMitra" w:hAnsi="IRMitra" w:cs="IRMitra"/>
          <w:sz w:val="26"/>
          <w:szCs w:val="26"/>
          <w:rtl/>
        </w:rPr>
        <w:t xml:space="preserve">ناشی از نقض وظیفه مراقبت بوده و آسیب به طور معقول توسط ناشر قابل پیش‌بینی بوده است. با این حال، در پرونده </w:t>
      </w:r>
      <w:r w:rsidRPr="006534F0">
        <w:rPr>
          <w:rFonts w:ascii="IRMitra" w:hAnsi="IRMitra" w:cs="IRMitra"/>
          <w:sz w:val="26"/>
          <w:szCs w:val="26"/>
        </w:rPr>
        <w:t>Sony Computer Entertainment America, Inc</w:t>
      </w:r>
      <w:r w:rsidRPr="006534F0">
        <w:rPr>
          <w:rFonts w:ascii="IRMitra" w:hAnsi="IRMitra" w:cs="IRMitra"/>
          <w:sz w:val="26"/>
          <w:szCs w:val="26"/>
          <w:rtl/>
        </w:rPr>
        <w:t xml:space="preserve"> علیه </w:t>
      </w:r>
      <w:r w:rsidRPr="006534F0">
        <w:rPr>
          <w:rFonts w:ascii="IRMitra" w:hAnsi="IRMitra" w:cs="IRMitra"/>
          <w:sz w:val="26"/>
          <w:szCs w:val="26"/>
        </w:rPr>
        <w:t>American Home Insurance Co</w:t>
      </w:r>
      <w:r w:rsidRPr="006534F0">
        <w:rPr>
          <w:rFonts w:ascii="IRMitra" w:hAnsi="IRMitra" w:cs="IRMitra"/>
          <w:sz w:val="26"/>
          <w:szCs w:val="26"/>
          <w:rtl/>
        </w:rPr>
        <w:t xml:space="preserve"> </w:t>
      </w:r>
      <w:r w:rsidRPr="006050E3">
        <w:rPr>
          <w:rFonts w:asciiTheme="majorBidi" w:hAnsiTheme="majorBidi" w:cstheme="majorBidi"/>
          <w:color w:val="EE0000"/>
          <w:rtl/>
        </w:rPr>
        <w:t>(شماره</w:t>
      </w:r>
      <w:r w:rsidRPr="006050E3">
        <w:rPr>
          <w:rFonts w:ascii="IRMitra" w:hAnsi="IRMitra" w:cs="IRMitra"/>
          <w:color w:val="EE0000"/>
          <w:sz w:val="26"/>
          <w:szCs w:val="26"/>
          <w:rtl/>
        </w:rPr>
        <w:t xml:space="preserve"> </w:t>
      </w:r>
      <w:r w:rsidRPr="006050E3">
        <w:rPr>
          <w:rFonts w:asciiTheme="majorBidi" w:hAnsiTheme="majorBidi" w:cstheme="majorBidi"/>
          <w:color w:val="EE0000"/>
        </w:rPr>
        <w:t xml:space="preserve">C04- 0492 PJH (ND Cal. Dec. 1, 2005), </w:t>
      </w:r>
      <w:proofErr w:type="spellStart"/>
      <w:r w:rsidRPr="006050E3">
        <w:rPr>
          <w:rFonts w:asciiTheme="majorBidi" w:hAnsiTheme="majorBidi" w:cstheme="majorBidi"/>
          <w:color w:val="EE0000"/>
        </w:rPr>
        <w:t>n.d</w:t>
      </w:r>
      <w:proofErr w:type="spellEnd"/>
      <w:r w:rsidRPr="006050E3">
        <w:rPr>
          <w:rFonts w:asciiTheme="majorBidi" w:hAnsiTheme="majorBidi" w:cstheme="majorBidi"/>
          <w:color w:val="EE0000"/>
          <w:rtl/>
        </w:rPr>
        <w:t xml:space="preserve">) </w:t>
      </w:r>
      <w:r w:rsidRPr="006534F0">
        <w:rPr>
          <w:rFonts w:ascii="IRMitra" w:hAnsi="IRMitra" w:cs="IRMitra"/>
          <w:sz w:val="26"/>
          <w:szCs w:val="26"/>
          <w:rtl/>
        </w:rPr>
        <w:t>دادگاه ناحیه‌ای ایالات متحده برای ناحیه شمالی کالیفرنیا حکم داد که اصطلاح «انتشار سهل‌انگارانه» باید فقط به آن دسته از ادعاهای جرم مدنی که با ادعاهای افترا و اختلاس مشخص می‌شوند، اشاره داشته باشد و بدین ترتیب دامنه جرم مدنی را کاهش دهد.</w:t>
      </w:r>
    </w:p>
    <w:p w14:paraId="17723E4F" w14:textId="77777777" w:rsidR="000B1587" w:rsidRPr="006534F0" w:rsidRDefault="000B1587" w:rsidP="005C4444">
      <w:pPr>
        <w:jc w:val="both"/>
        <w:rPr>
          <w:rFonts w:ascii="IRMitra" w:hAnsi="IRMitra" w:cs="IRMitra"/>
          <w:sz w:val="26"/>
          <w:szCs w:val="26"/>
          <w:rtl/>
        </w:rPr>
      </w:pPr>
    </w:p>
    <w:p w14:paraId="44F0E1D2" w14:textId="77777777" w:rsidR="00361FAA" w:rsidRPr="006534F0" w:rsidRDefault="000B1587" w:rsidP="005C4444">
      <w:pPr>
        <w:jc w:val="both"/>
        <w:rPr>
          <w:rFonts w:ascii="IRMitra" w:hAnsi="IRMitra" w:cs="IRMitra"/>
          <w:sz w:val="26"/>
          <w:szCs w:val="26"/>
          <w:rtl/>
        </w:rPr>
      </w:pPr>
      <w:r w:rsidRPr="006534F0">
        <w:rPr>
          <w:rFonts w:ascii="IRMitra" w:hAnsi="IRMitra" w:cs="IRMitra"/>
          <w:sz w:val="26"/>
          <w:szCs w:val="26"/>
          <w:rtl/>
        </w:rPr>
        <w:t xml:space="preserve">تنها تعداد کمی از ادعاهای جرم مدنی مربوط به انتشار سهل‌انگارانه موفق بوده‌اند. یک موضوع تکراری که منجر به شکست این ادعاها شده است، نگرانی از این است که بار بررسی اطلاعات بیش از حد بر صنعت نشر سنگینی کند </w:t>
      </w:r>
      <w:r w:rsidRPr="006050E3">
        <w:rPr>
          <w:rFonts w:asciiTheme="majorBidi" w:hAnsiTheme="majorBidi" w:cstheme="majorBidi"/>
          <w:color w:val="EE0000"/>
          <w:rtl/>
        </w:rPr>
        <w:t>(</w:t>
      </w:r>
      <w:proofErr w:type="spellStart"/>
      <w:r w:rsidRPr="006050E3">
        <w:rPr>
          <w:rFonts w:asciiTheme="majorBidi" w:hAnsiTheme="majorBidi" w:cstheme="majorBidi"/>
          <w:color w:val="EE0000"/>
        </w:rPr>
        <w:t>Ausness</w:t>
      </w:r>
      <w:proofErr w:type="spellEnd"/>
      <w:r w:rsidRPr="006050E3">
        <w:rPr>
          <w:rFonts w:asciiTheme="majorBidi" w:hAnsiTheme="majorBidi" w:cstheme="majorBidi"/>
          <w:color w:val="EE0000"/>
        </w:rPr>
        <w:t>, 2000: 619-620).1</w:t>
      </w:r>
      <w:r w:rsidRPr="006050E3">
        <w:rPr>
          <w:rFonts w:ascii="IRMitra" w:hAnsi="IRMitra" w:cs="IRMitra"/>
          <w:color w:val="EE0000"/>
          <w:sz w:val="26"/>
          <w:szCs w:val="26"/>
          <w:rtl/>
        </w:rPr>
        <w:t xml:space="preserve"> </w:t>
      </w:r>
      <w:r w:rsidRPr="006534F0">
        <w:rPr>
          <w:rFonts w:ascii="IRMitra" w:hAnsi="IRMitra" w:cs="IRMitra"/>
          <w:sz w:val="26"/>
          <w:szCs w:val="26"/>
          <w:rtl/>
        </w:rPr>
        <w:lastRenderedPageBreak/>
        <w:t>جرم مدنی انتشار سهل‌انگارانه در قوانین استرالیا یا بریتانیا وجود ندارد. موارد انتشار سهل‌انگارانه را می‌توان به چهار زیرشاخه طبقه‌بندی کرد:</w:t>
      </w:r>
    </w:p>
    <w:p w14:paraId="46F83A30" w14:textId="00C63F86" w:rsidR="007D518D" w:rsidRPr="006534F0" w:rsidRDefault="000B1587" w:rsidP="005C4444">
      <w:pPr>
        <w:pStyle w:val="ListParagraph"/>
        <w:numPr>
          <w:ilvl w:val="0"/>
          <w:numId w:val="3"/>
        </w:numPr>
        <w:jc w:val="both"/>
        <w:rPr>
          <w:rFonts w:ascii="IRMitra" w:hAnsi="IRMitra" w:cs="IRMitra"/>
          <w:sz w:val="26"/>
          <w:szCs w:val="26"/>
        </w:rPr>
      </w:pPr>
      <w:r w:rsidRPr="006534F0">
        <w:rPr>
          <w:rFonts w:ascii="IRMitra" w:hAnsi="IRMitra" w:cs="IRMitra"/>
          <w:sz w:val="26"/>
          <w:szCs w:val="26"/>
          <w:rtl/>
        </w:rPr>
        <w:t>مواردی که خوانندگان به مطالب منتشر شده معیوب استناد کرده‌اند</w:t>
      </w:r>
      <w:r w:rsidR="007D518D" w:rsidRPr="006534F0">
        <w:rPr>
          <w:rFonts w:ascii="IRMitra" w:hAnsi="IRMitra" w:cs="IRMitra"/>
          <w:sz w:val="26"/>
          <w:szCs w:val="26"/>
          <w:rtl/>
        </w:rPr>
        <w:t>.</w:t>
      </w:r>
    </w:p>
    <w:p w14:paraId="24F92A16" w14:textId="42FF3AF6" w:rsidR="00E17B82" w:rsidRPr="006534F0" w:rsidRDefault="000B1587" w:rsidP="005C4444">
      <w:pPr>
        <w:pStyle w:val="ListParagraph"/>
        <w:numPr>
          <w:ilvl w:val="0"/>
          <w:numId w:val="3"/>
        </w:numPr>
        <w:jc w:val="both"/>
        <w:rPr>
          <w:rFonts w:ascii="IRMitra" w:hAnsi="IRMitra" w:cs="IRMitra"/>
          <w:sz w:val="26"/>
          <w:szCs w:val="26"/>
        </w:rPr>
      </w:pPr>
      <w:r w:rsidRPr="006534F0">
        <w:rPr>
          <w:rFonts w:ascii="IRMitra" w:hAnsi="IRMitra" w:cs="IRMitra"/>
          <w:sz w:val="26"/>
          <w:szCs w:val="26"/>
          <w:rtl/>
        </w:rPr>
        <w:t>مواردی که خوانندگان از دستورالعمل‌ها یا توصیه‌های معیوب پیروی کرده‌اند</w:t>
      </w:r>
      <w:r w:rsidR="00E17B82" w:rsidRPr="006534F0">
        <w:rPr>
          <w:rFonts w:ascii="IRMitra" w:hAnsi="IRMitra" w:cs="IRMitra"/>
          <w:sz w:val="26"/>
          <w:szCs w:val="26"/>
          <w:rtl/>
        </w:rPr>
        <w:t>.</w:t>
      </w:r>
    </w:p>
    <w:p w14:paraId="4362184C" w14:textId="7FD88620" w:rsidR="00E17B82" w:rsidRPr="006534F0" w:rsidRDefault="000B1587" w:rsidP="005C4444">
      <w:pPr>
        <w:pStyle w:val="ListParagraph"/>
        <w:numPr>
          <w:ilvl w:val="0"/>
          <w:numId w:val="3"/>
        </w:numPr>
        <w:jc w:val="both"/>
        <w:rPr>
          <w:rFonts w:ascii="IRMitra" w:hAnsi="IRMitra" w:cs="IRMitra"/>
          <w:sz w:val="26"/>
          <w:szCs w:val="26"/>
        </w:rPr>
      </w:pPr>
      <w:r w:rsidRPr="006534F0">
        <w:rPr>
          <w:rFonts w:ascii="IRMitra" w:hAnsi="IRMitra" w:cs="IRMitra"/>
          <w:sz w:val="26"/>
          <w:szCs w:val="26"/>
          <w:rtl/>
        </w:rPr>
        <w:t>مواردی که خوانندگان در نتیجه تبلیغات منتشر شده آسیب دیده‌اند</w:t>
      </w:r>
      <w:r w:rsidR="00E17B82" w:rsidRPr="006534F0">
        <w:rPr>
          <w:rFonts w:ascii="IRMitra" w:hAnsi="IRMitra" w:cs="IRMitra"/>
          <w:sz w:val="26"/>
          <w:szCs w:val="26"/>
          <w:rtl/>
        </w:rPr>
        <w:t xml:space="preserve">. </w:t>
      </w:r>
    </w:p>
    <w:p w14:paraId="61A6998D" w14:textId="660C4E87" w:rsidR="000B1587" w:rsidRPr="006534F0" w:rsidRDefault="000B1587" w:rsidP="005C4444">
      <w:pPr>
        <w:pStyle w:val="ListParagraph"/>
        <w:numPr>
          <w:ilvl w:val="0"/>
          <w:numId w:val="3"/>
        </w:numPr>
        <w:jc w:val="both"/>
        <w:rPr>
          <w:rFonts w:ascii="IRMitra" w:hAnsi="IRMitra" w:cs="IRMitra"/>
          <w:sz w:val="26"/>
          <w:szCs w:val="26"/>
          <w:rtl/>
        </w:rPr>
      </w:pPr>
      <w:r w:rsidRPr="006534F0">
        <w:rPr>
          <w:rFonts w:ascii="IRMitra" w:hAnsi="IRMitra" w:cs="IRMitra"/>
          <w:sz w:val="26"/>
          <w:szCs w:val="26"/>
          <w:rtl/>
        </w:rPr>
        <w:t xml:space="preserve">مواردی که شامل انتشار نقشه‌های هوانوردی معیوب است </w:t>
      </w:r>
      <w:r w:rsidRPr="006050E3">
        <w:rPr>
          <w:rFonts w:asciiTheme="majorBidi" w:hAnsiTheme="majorBidi" w:cstheme="majorBidi"/>
          <w:color w:val="EE0000"/>
          <w:rtl/>
        </w:rPr>
        <w:t>(</w:t>
      </w:r>
      <w:proofErr w:type="spellStart"/>
      <w:r w:rsidRPr="006050E3">
        <w:rPr>
          <w:rFonts w:asciiTheme="majorBidi" w:hAnsiTheme="majorBidi" w:cstheme="majorBidi"/>
          <w:color w:val="EE0000"/>
        </w:rPr>
        <w:t>Ausness</w:t>
      </w:r>
      <w:proofErr w:type="spellEnd"/>
      <w:r w:rsidRPr="006050E3">
        <w:rPr>
          <w:rFonts w:asciiTheme="majorBidi" w:hAnsiTheme="majorBidi" w:cstheme="majorBidi"/>
          <w:color w:val="EE0000"/>
        </w:rPr>
        <w:t>, 2000: 611–613</w:t>
      </w:r>
      <w:r w:rsidRPr="006050E3">
        <w:rPr>
          <w:rFonts w:asciiTheme="majorBidi" w:hAnsiTheme="majorBidi" w:cstheme="majorBidi"/>
          <w:color w:val="EE0000"/>
          <w:rtl/>
        </w:rPr>
        <w:t>).</w:t>
      </w:r>
      <w:r w:rsidRPr="006050E3">
        <w:rPr>
          <w:rFonts w:ascii="IRMitra" w:hAnsi="IRMitra" w:cs="IRMitra"/>
          <w:color w:val="EE0000"/>
          <w:sz w:val="26"/>
          <w:szCs w:val="26"/>
          <w:rtl/>
        </w:rPr>
        <w:t xml:space="preserve"> </w:t>
      </w:r>
      <w:r w:rsidRPr="006534F0">
        <w:rPr>
          <w:rFonts w:ascii="IRMitra" w:hAnsi="IRMitra" w:cs="IRMitra"/>
          <w:sz w:val="26"/>
          <w:szCs w:val="26"/>
          <w:rtl/>
        </w:rPr>
        <w:t>در بیشتر موارد، شاکیان به طور ناموفق استدلال کرده‌اند که مسئولیتی در قبال سهل‌انگاری از سوی ناشران وجود دارد و این به دلیل اتکا به اصول مسئولیت محصول است که به ناشر اجازه می‌دهد استدلال کند که علیرغم اطلاعات معیوب، محصول تولید شده توسط آن</w:t>
      </w:r>
      <w:r w:rsidR="00103C86" w:rsidRPr="006534F0">
        <w:rPr>
          <w:rFonts w:ascii="IRMitra" w:hAnsi="IRMitra" w:cs="IRMitra"/>
          <w:sz w:val="26"/>
          <w:szCs w:val="26"/>
          <w:rtl/>
        </w:rPr>
        <w:t xml:space="preserve"> </w:t>
      </w:r>
      <w:r w:rsidRPr="006534F0">
        <w:rPr>
          <w:rFonts w:ascii="IRMitra" w:hAnsi="IRMitra" w:cs="IRMitra"/>
          <w:sz w:val="26"/>
          <w:szCs w:val="26"/>
          <w:rtl/>
        </w:rPr>
        <w:t xml:space="preserve">ها برای هدف مناسب بوده است. این به این دلیل است که اطلاعات به عنوان محصول در نظر گرفته نمی‌شوند </w:t>
      </w:r>
      <w:r w:rsidRPr="006050E3">
        <w:rPr>
          <w:rFonts w:asciiTheme="majorBidi" w:hAnsiTheme="majorBidi" w:cstheme="majorBidi"/>
          <w:color w:val="EE0000"/>
          <w:rtl/>
        </w:rPr>
        <w:t>(</w:t>
      </w:r>
      <w:proofErr w:type="spellStart"/>
      <w:r w:rsidRPr="006050E3">
        <w:rPr>
          <w:rFonts w:asciiTheme="majorBidi" w:hAnsiTheme="majorBidi" w:cstheme="majorBidi"/>
          <w:color w:val="EE0000"/>
        </w:rPr>
        <w:t>Ausness</w:t>
      </w:r>
      <w:proofErr w:type="spellEnd"/>
      <w:r w:rsidRPr="006050E3">
        <w:rPr>
          <w:rFonts w:asciiTheme="majorBidi" w:hAnsiTheme="majorBidi" w:cstheme="majorBidi"/>
          <w:color w:val="EE0000"/>
        </w:rPr>
        <w:t>, 2000: 623</w:t>
      </w:r>
      <w:r w:rsidRPr="006050E3">
        <w:rPr>
          <w:rFonts w:asciiTheme="majorBidi" w:hAnsiTheme="majorBidi" w:cstheme="majorBidi"/>
          <w:color w:val="EE0000"/>
          <w:rtl/>
        </w:rPr>
        <w:t>)</w:t>
      </w:r>
      <w:r w:rsidRPr="006534F0">
        <w:rPr>
          <w:rFonts w:ascii="IRMitra" w:hAnsi="IRMitra" w:cs="IRMitra"/>
          <w:sz w:val="26"/>
          <w:szCs w:val="26"/>
          <w:rtl/>
        </w:rPr>
        <w:t>. این جدا از نقشه‌های هوانوردی است که دادگاه‌ها تا حد زیادی از شاکیان حمایت کرده‌اند</w:t>
      </w:r>
      <w:r w:rsidR="006643DB" w:rsidRPr="006534F0">
        <w:rPr>
          <w:rFonts w:ascii="IRMitra" w:hAnsi="IRMitra" w:cs="IRMitra"/>
          <w:sz w:val="26"/>
          <w:szCs w:val="26"/>
          <w:rtl/>
        </w:rPr>
        <w:t>.</w:t>
      </w:r>
    </w:p>
    <w:p w14:paraId="1B3954FF" w14:textId="77777777" w:rsidR="006643DB" w:rsidRPr="006534F0" w:rsidRDefault="006643DB" w:rsidP="005C4444">
      <w:pPr>
        <w:jc w:val="both"/>
        <w:rPr>
          <w:rFonts w:ascii="IRMitra" w:hAnsi="IRMitra" w:cs="IRMitra"/>
          <w:sz w:val="26"/>
          <w:szCs w:val="26"/>
          <w:rtl/>
        </w:rPr>
      </w:pPr>
    </w:p>
    <w:p w14:paraId="67ACA91B" w14:textId="012D9153" w:rsidR="000F719F" w:rsidRPr="006534F0" w:rsidRDefault="00213086" w:rsidP="005C4444">
      <w:pPr>
        <w:jc w:val="both"/>
        <w:rPr>
          <w:rFonts w:ascii="IRMitra" w:hAnsi="IRMitra" w:cs="IRMitra"/>
          <w:b/>
          <w:bCs/>
          <w:sz w:val="26"/>
          <w:szCs w:val="26"/>
          <w:rtl/>
        </w:rPr>
      </w:pPr>
      <w:r w:rsidRPr="006534F0">
        <w:rPr>
          <w:rFonts w:ascii="IRMitra" w:hAnsi="IRMitra" w:cs="IRMitra"/>
          <w:b/>
          <w:bCs/>
          <w:sz w:val="26"/>
          <w:szCs w:val="26"/>
          <w:rtl/>
        </w:rPr>
        <w:t>۴_۲_</w:t>
      </w:r>
      <w:r w:rsidR="000F719F" w:rsidRPr="006534F0">
        <w:rPr>
          <w:rFonts w:ascii="IRMitra" w:hAnsi="IRMitra" w:cs="IRMitra"/>
          <w:b/>
          <w:bCs/>
          <w:sz w:val="26"/>
          <w:szCs w:val="26"/>
          <w:rtl/>
        </w:rPr>
        <w:t>رفتار گمراه‌</w:t>
      </w:r>
      <w:r w:rsidR="006329E4" w:rsidRPr="006534F0">
        <w:rPr>
          <w:rFonts w:ascii="IRMitra" w:hAnsi="IRMitra" w:cs="IRMitra"/>
          <w:b/>
          <w:bCs/>
          <w:sz w:val="26"/>
          <w:szCs w:val="26"/>
          <w:rtl/>
        </w:rPr>
        <w:t xml:space="preserve"> </w:t>
      </w:r>
      <w:r w:rsidR="000F719F" w:rsidRPr="006534F0">
        <w:rPr>
          <w:rFonts w:ascii="IRMitra" w:hAnsi="IRMitra" w:cs="IRMitra"/>
          <w:b/>
          <w:bCs/>
          <w:sz w:val="26"/>
          <w:szCs w:val="26"/>
          <w:rtl/>
        </w:rPr>
        <w:t>کننده و فریبنده</w:t>
      </w:r>
    </w:p>
    <w:p w14:paraId="1E8591F0" w14:textId="77777777"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در زمینه مسئولیت‌های قانونی ناشران مجلات علمی، یکی از چالش‌های اساسی، امکان طرح دعوی علیه آن‌ها به دلیل رفتار گمراه‌کننده یا فریبنده است. برخی از مجلات ممکن است خود را به‌عنوان منابعی معتبر و با کیفیت بالا معرفی کنند، در حالی که در عمل ممکن است استانداردهای علمی و اخلاقی را رعایت نکنند. در چنین شرایطی، ممکن است ادعایی مبنی بر فریب یا گمراه‌سازی مطرح شود که ناشر خود را به‌عنوان منبعی معتبر معرفی کرده است، در حالی که این ادعا صحت ندارد</w:t>
      </w:r>
      <w:r w:rsidRPr="006534F0">
        <w:rPr>
          <w:rFonts w:ascii="IRMitra" w:hAnsi="IRMitra" w:cs="IRMitra"/>
          <w:sz w:val="26"/>
          <w:szCs w:val="26"/>
        </w:rPr>
        <w:t>.</w:t>
      </w:r>
    </w:p>
    <w:p w14:paraId="053C53FF" w14:textId="73C82E9C"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برای مقابله با چنین ادعاهایی، برخی ناشران اقدام به ارائه سلب مسئولیت‌هایی می‌کنند که در آن‌ها تصریح می‌شود که ناشر مسئول محتوای منتشرشده نیست و هرگونه استفاده از اطلاعات ارائه‌شده به‌عهده خود خواننده است. این سلب مسئولیت‌ها به‌عنوان تدابیری پیشگیرانه برای کاهش مسئولیت‌های قانونی ناشرین به‌کار می‌روند. برای مثال، مجله</w:t>
      </w:r>
      <w:r w:rsidRPr="006534F0">
        <w:rPr>
          <w:rFonts w:ascii="IRMitra" w:hAnsi="IRMitra" w:cs="IRMitra"/>
          <w:sz w:val="26"/>
          <w:szCs w:val="26"/>
        </w:rPr>
        <w:t xml:space="preserve"> "Art Journal" </w:t>
      </w:r>
      <w:r w:rsidRPr="006534F0">
        <w:rPr>
          <w:rFonts w:ascii="IRMitra" w:hAnsi="IRMitra" w:cs="IRMitra"/>
          <w:sz w:val="26"/>
          <w:szCs w:val="26"/>
          <w:rtl/>
          <w:lang w:bidi="ar-SA"/>
        </w:rPr>
        <w:t xml:space="preserve">در سلب مسئولیت خود بیان می‌کند که اطلاعات ارائه‌شده در وب‌سایت آن‌ها به‌عنوان مشاوره قانونی در نظر گرفته نمی‌شود و استفاده از آن‌ها به‌عهده خود کاربر است </w:t>
      </w:r>
      <w:r w:rsidRPr="006534F0">
        <w:rPr>
          <w:rFonts w:ascii="IRMitra" w:hAnsi="IRMitra" w:cs="IRMitra"/>
          <w:sz w:val="26"/>
          <w:szCs w:val="26"/>
          <w:rtl/>
        </w:rPr>
        <w:t>.</w:t>
      </w:r>
    </w:p>
    <w:p w14:paraId="766F0CC3" w14:textId="5FE476D9"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با این حال، ارائه چنین سلب مسئولیت‌هایی به‌تنهایی نمی‌تواند ناشر را از مسئولیت‌های قانونی معاف کند. در مواردی که رفتار ناشر به‌طور فاحش گمراه‌کننده یا فریبنده باشد، ممکن است طرح دعوی علیه آن‌ها موفقیت‌آمیز باشد. برای مثال، در پرونده‌ای در ایالات متحده، کمیسیون تجارت فدرال</w:t>
      </w:r>
      <w:r w:rsidRPr="006534F0">
        <w:rPr>
          <w:rFonts w:ascii="IRMitra" w:hAnsi="IRMitra" w:cs="IRMitra"/>
          <w:sz w:val="26"/>
          <w:szCs w:val="26"/>
        </w:rPr>
        <w:t xml:space="preserve"> (FTC) </w:t>
      </w:r>
      <w:r w:rsidRPr="006534F0">
        <w:rPr>
          <w:rFonts w:ascii="IRMitra" w:hAnsi="IRMitra" w:cs="IRMitra"/>
          <w:sz w:val="26"/>
          <w:szCs w:val="26"/>
          <w:rtl/>
          <w:lang w:bidi="ar-SA"/>
        </w:rPr>
        <w:t>علیه گروه</w:t>
      </w:r>
      <w:r w:rsidRPr="006534F0">
        <w:rPr>
          <w:rFonts w:ascii="IRMitra" w:hAnsi="IRMitra" w:cs="IRMitra"/>
          <w:sz w:val="26"/>
          <w:szCs w:val="26"/>
        </w:rPr>
        <w:t xml:space="preserve"> OMICS </w:t>
      </w:r>
      <w:r w:rsidRPr="006534F0">
        <w:rPr>
          <w:rFonts w:ascii="IRMitra" w:hAnsi="IRMitra" w:cs="IRMitra"/>
          <w:sz w:val="26"/>
          <w:szCs w:val="26"/>
          <w:rtl/>
          <w:lang w:bidi="ar-SA"/>
        </w:rPr>
        <w:t xml:space="preserve">به‌دلیل انجام شیوه‌های تجاری فریبنده در زمینه انتشارات علمی اقامه دعوی کرد و در نهایت حکم به پرداخت جریمه‌ای بالغ‌بر </w:t>
      </w:r>
      <w:r w:rsidRPr="006534F0">
        <w:rPr>
          <w:rFonts w:ascii="IRMitra" w:hAnsi="IRMitra" w:cs="IRMitra"/>
          <w:sz w:val="26"/>
          <w:szCs w:val="26"/>
          <w:rtl/>
        </w:rPr>
        <w:t>۵۰</w:t>
      </w:r>
      <w:r w:rsidRPr="006534F0">
        <w:rPr>
          <w:rFonts w:ascii="IRMitra" w:hAnsi="IRMitra" w:cs="IRMitra"/>
          <w:sz w:val="26"/>
          <w:szCs w:val="26"/>
          <w:rtl/>
          <w:lang w:bidi="ar-SA"/>
        </w:rPr>
        <w:t xml:space="preserve"> میلیون دلار صادر شد </w:t>
      </w:r>
      <w:r w:rsidRPr="006534F0">
        <w:rPr>
          <w:rFonts w:ascii="IRMitra" w:hAnsi="IRMitra" w:cs="IRMitra"/>
          <w:sz w:val="26"/>
          <w:szCs w:val="26"/>
          <w:rtl/>
        </w:rPr>
        <w:t>.</w:t>
      </w:r>
    </w:p>
    <w:p w14:paraId="1D499EB6" w14:textId="77777777"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بنابراین، در حالی که ارائه سلب مسئولیت‌ها می‌تواند به‌عنوان یک اقدام پیشگیرانه در نظر گرفته شود، اما در صورت اثبات رفتار گمراه‌کننده یا فریبنده، ناشران همچنان ممکن است با مسئولیت‌های قانونی مواجه شوند. این موضوع نشان‌دهنده اهمیت رعایت استانداردهای علمی و اخلاقی در فرآیندهای انتشاراتی است تا از بروز مشکلات قانونی جلوگیری شود</w:t>
      </w:r>
      <w:r w:rsidRPr="006534F0">
        <w:rPr>
          <w:rFonts w:ascii="IRMitra" w:hAnsi="IRMitra" w:cs="IRMitra"/>
          <w:sz w:val="26"/>
          <w:szCs w:val="26"/>
        </w:rPr>
        <w:t>.</w:t>
      </w:r>
    </w:p>
    <w:p w14:paraId="063FC638" w14:textId="77777777" w:rsidR="000F719F" w:rsidRPr="006534F0" w:rsidRDefault="000F719F" w:rsidP="005C4444">
      <w:pPr>
        <w:jc w:val="both"/>
        <w:rPr>
          <w:rFonts w:ascii="IRMitra" w:hAnsi="IRMitra" w:cs="IRMitra"/>
          <w:sz w:val="26"/>
          <w:szCs w:val="26"/>
          <w:rtl/>
        </w:rPr>
      </w:pPr>
    </w:p>
    <w:p w14:paraId="57A3F6D5" w14:textId="74C131D5" w:rsidR="000F719F" w:rsidRPr="006534F0" w:rsidRDefault="00213086" w:rsidP="005C4444">
      <w:pPr>
        <w:jc w:val="both"/>
        <w:rPr>
          <w:rFonts w:ascii="IRMitra" w:hAnsi="IRMitra" w:cs="IRMitra"/>
          <w:b/>
          <w:bCs/>
          <w:sz w:val="26"/>
          <w:szCs w:val="26"/>
          <w:rtl/>
        </w:rPr>
      </w:pPr>
      <w:r w:rsidRPr="006534F0">
        <w:rPr>
          <w:rFonts w:ascii="IRMitra" w:hAnsi="IRMitra" w:cs="IRMitra"/>
          <w:b/>
          <w:bCs/>
          <w:sz w:val="26"/>
          <w:szCs w:val="26"/>
          <w:rtl/>
        </w:rPr>
        <w:t>۴_۳_</w:t>
      </w:r>
      <w:r w:rsidR="000F719F" w:rsidRPr="006534F0">
        <w:rPr>
          <w:rFonts w:ascii="IRMitra" w:hAnsi="IRMitra" w:cs="IRMitra"/>
          <w:b/>
          <w:bCs/>
          <w:sz w:val="26"/>
          <w:szCs w:val="26"/>
          <w:rtl/>
        </w:rPr>
        <w:t>قرارداد</w:t>
      </w:r>
    </w:p>
    <w:p w14:paraId="4164C026" w14:textId="6E1E843A" w:rsidR="000F719F" w:rsidRPr="006534F0" w:rsidRDefault="000F719F" w:rsidP="005C4444">
      <w:pPr>
        <w:jc w:val="both"/>
        <w:rPr>
          <w:rFonts w:ascii="IRMitra" w:hAnsi="IRMitra" w:cs="IRMitra"/>
          <w:sz w:val="26"/>
          <w:szCs w:val="26"/>
          <w:rtl/>
        </w:rPr>
      </w:pPr>
      <w:r w:rsidRPr="006534F0">
        <w:rPr>
          <w:rFonts w:ascii="IRMitra" w:hAnsi="IRMitra" w:cs="IRMitra"/>
          <w:sz w:val="26"/>
          <w:szCs w:val="26"/>
          <w:rtl/>
        </w:rPr>
        <w:lastRenderedPageBreak/>
        <w:t>دعوی در قرارداد بین مشترک و شرکت ناشر بر این اساس خواهد بود که ناشر به تعهدات قراردادی خود برای ارائه اطلاعات علمی دقیق عمل نکرده است. قرارداد اشتراک احتمالاً به گونه‌ای تنظیم می‌شود که مشخص کند قرارداد برای ارائه دسترسی به اطلاعات و شکل اطلاعات است، اما نه محتوای آن. بعید است که دادگاه اصطلاح ضمنی مربوط به کیفیت اطلاعات را در قرارداد بگنجاند.</w:t>
      </w:r>
      <w:r w:rsidR="006329E4" w:rsidRPr="006534F0">
        <w:rPr>
          <w:rFonts w:ascii="IRMitra" w:hAnsi="IRMitra" w:cs="IRMitra"/>
          <w:sz w:val="26"/>
          <w:szCs w:val="26"/>
          <w:rtl/>
        </w:rPr>
        <w:t xml:space="preserve"> </w:t>
      </w:r>
      <w:r w:rsidRPr="006534F0">
        <w:rPr>
          <w:rFonts w:ascii="IRMitra" w:hAnsi="IRMitra" w:cs="IRMitra"/>
          <w:sz w:val="26"/>
          <w:szCs w:val="26"/>
          <w:rtl/>
        </w:rPr>
        <w:t xml:space="preserve">روش دیگری که ممکن است قرارداد به نقش سردبیران و ناشران مجله در رسیدگی یا تداوم سوء رفتار پژوهشی در متون مرتبط باشد، از طریق قراردادهای استخدامی است. کارمند شرکت انتشاراتی که ممکن است سردبیر داخلی مجله باشد، ملزم به رعایت مفاد قرارداد استخدامی خود و هرگونه سیاست داخلی و ضوابط رفتار حرفه‌ای و اخلاقی مربوط به </w:t>
      </w:r>
      <w:r w:rsidRPr="006534F0">
        <w:rPr>
          <w:rFonts w:ascii="IRMitra" w:hAnsi="IRMitra" w:cs="IRMitra"/>
          <w:sz w:val="26"/>
          <w:szCs w:val="26"/>
        </w:rPr>
        <w:t>COPE</w:t>
      </w:r>
      <w:r w:rsidRPr="006534F0">
        <w:rPr>
          <w:rFonts w:ascii="IRMitra" w:hAnsi="IRMitra" w:cs="IRMitra"/>
          <w:sz w:val="26"/>
          <w:szCs w:val="26"/>
          <w:rtl/>
        </w:rPr>
        <w:t xml:space="preserve"> یا سایر دستورالعمل‌های مربوطه خواهد بود. اگر کارمند یا سردبیر مجله به گونه‌ای عمل کند که مفاد قرارداد استخدامی خود را نقض کند، ممکن است سمت او فسخ شود یا نوع دیگری از اقدامات انضباطی علیه او اعمال شود. محققانی که به سوء رفتار پژوهشی متهم می‌شوند، ممکن است با عواقب مشابهی در رابطه با قراردادهای استخدامی خود با مؤسساتشان مواجه شوند.</w:t>
      </w:r>
    </w:p>
    <w:p w14:paraId="2B534B22" w14:textId="225FA8AA" w:rsidR="000F719F" w:rsidRPr="006534F0" w:rsidRDefault="000D6AE8" w:rsidP="005C4444">
      <w:pPr>
        <w:jc w:val="both"/>
        <w:rPr>
          <w:rFonts w:ascii="IRMitra" w:hAnsi="IRMitra" w:cs="IRMitra"/>
          <w:b/>
          <w:bCs/>
          <w:sz w:val="26"/>
          <w:szCs w:val="26"/>
          <w:rtl/>
        </w:rPr>
      </w:pPr>
      <w:r w:rsidRPr="006534F0">
        <w:rPr>
          <w:rFonts w:ascii="IRMitra" w:hAnsi="IRMitra" w:cs="IRMitra"/>
          <w:b/>
          <w:bCs/>
          <w:sz w:val="26"/>
          <w:szCs w:val="26"/>
          <w:rtl/>
        </w:rPr>
        <w:t>4</w:t>
      </w:r>
      <w:r w:rsidR="00213086" w:rsidRPr="006534F0">
        <w:rPr>
          <w:rFonts w:ascii="IRMitra" w:hAnsi="IRMitra" w:cs="IRMitra"/>
          <w:b/>
          <w:bCs/>
          <w:sz w:val="26"/>
          <w:szCs w:val="26"/>
          <w:rtl/>
        </w:rPr>
        <w:t>_۴_</w:t>
      </w:r>
      <w:r w:rsidR="000F719F" w:rsidRPr="006534F0">
        <w:rPr>
          <w:rFonts w:ascii="IRMitra" w:hAnsi="IRMitra" w:cs="IRMitra"/>
          <w:b/>
          <w:bCs/>
          <w:sz w:val="26"/>
          <w:szCs w:val="26"/>
          <w:rtl/>
        </w:rPr>
        <w:t>کلاهبرداری</w:t>
      </w:r>
    </w:p>
    <w:p w14:paraId="49359BDA" w14:textId="77777777"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کلاهبرداری به عنوان شکلی دیگر از جرم شناخته می‌شود و در حوزه علمی نیز این مفهوم شامل ادعایی است که بر اساس آن ناشر یا مجله به طور عمدی و با هدف منافع شخصی، اطلاعات یا نتایج علمی را تحریف می‌کند. برای اینکه یک ادعای کلاهبرداری یا تقلب در این زمینه موفقیت‌آمیز باشد، لازم است که رفتار بسیار فاحش و آشکاری از سوی مجله یا ناشر وجود داشته باشد که به طور عمدی و سیستماتیک باعث گمراهی مخاطبان یا جامعه علمی شود. البته چنین مواردی بسیار نادر است و به طور کلی، ادعای کلاهبرداری علیه ناشر یا مجله کمتر مطرح می‌شود و بیشتر توجه به سوء رفتارهای انجام شده توسط خود محققان معطوف است</w:t>
      </w:r>
      <w:r w:rsidRPr="006534F0">
        <w:rPr>
          <w:rFonts w:ascii="IRMitra" w:hAnsi="IRMitra" w:cs="IRMitra"/>
          <w:sz w:val="26"/>
          <w:szCs w:val="26"/>
        </w:rPr>
        <w:t>.</w:t>
      </w:r>
    </w:p>
    <w:p w14:paraId="28A8D097" w14:textId="77777777"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 xml:space="preserve">در حقیقت، در بسیاری از مواقع، دعوی کلاهبرداری زمانی می‌تواند موفق باشد که مستقیماً متوجه محقق یا فردی باشد که مسئول سوء رفتار علمی است. به ویژه در ایالات متحده، سوء رفتار تحقیقاتی که شامل جعل، تحریف یا سرقت علمی است و در استفاده از بودجه‌های فدرال رخ می‌دهد، می‌تواند منجر به تعقیب کیفری محقق و حتی مجازات زندان شود. برای نمونه، در مورد دونگ-پیو هان که در دانشگاه ایالتی آیووا فعالیت داشت، جعل و تحریف داده‌های مربوط به آزمایش‌های واکسن انجام شده که با حمایت مالی از طریق کمک‌های فدرال تأمین شده بود، منجر به محکومیت وی به جرم کلاهبرداری و زندان شد </w:t>
      </w:r>
      <w:r w:rsidRPr="006050E3">
        <w:rPr>
          <w:rFonts w:ascii="IRMitra" w:hAnsi="IRMitra" w:cs="IRMitra"/>
          <w:color w:val="EE0000"/>
          <w:sz w:val="26"/>
          <w:szCs w:val="26"/>
          <w:rtl/>
          <w:lang w:bidi="ar-SA"/>
        </w:rPr>
        <w:t xml:space="preserve">(فرکلتون، </w:t>
      </w:r>
      <w:r w:rsidRPr="006050E3">
        <w:rPr>
          <w:rFonts w:ascii="IRMitra" w:hAnsi="IRMitra" w:cs="IRMitra"/>
          <w:color w:val="EE0000"/>
          <w:sz w:val="26"/>
          <w:szCs w:val="26"/>
          <w:rtl/>
        </w:rPr>
        <w:t>۲۰۱۶</w:t>
      </w:r>
      <w:r w:rsidRPr="006050E3">
        <w:rPr>
          <w:rFonts w:ascii="IRMitra" w:hAnsi="IRMitra" w:cs="IRMitra"/>
          <w:color w:val="EE0000"/>
          <w:sz w:val="26"/>
          <w:szCs w:val="26"/>
          <w:rtl/>
          <w:lang w:bidi="ar-SA"/>
        </w:rPr>
        <w:t xml:space="preserve">؛ ریردون، </w:t>
      </w:r>
      <w:r w:rsidRPr="006050E3">
        <w:rPr>
          <w:rFonts w:ascii="IRMitra" w:hAnsi="IRMitra" w:cs="IRMitra"/>
          <w:color w:val="EE0000"/>
          <w:sz w:val="26"/>
          <w:szCs w:val="26"/>
          <w:rtl/>
        </w:rPr>
        <w:t>۲۰۱۵)</w:t>
      </w:r>
      <w:r w:rsidRPr="006534F0">
        <w:rPr>
          <w:rFonts w:ascii="IRMitra" w:hAnsi="IRMitra" w:cs="IRMitra"/>
          <w:sz w:val="26"/>
          <w:szCs w:val="26"/>
          <w:rtl/>
        </w:rPr>
        <w:t xml:space="preserve">. </w:t>
      </w:r>
      <w:r w:rsidRPr="006534F0">
        <w:rPr>
          <w:rFonts w:ascii="IRMitra" w:hAnsi="IRMitra" w:cs="IRMitra"/>
          <w:sz w:val="26"/>
          <w:szCs w:val="26"/>
          <w:rtl/>
          <w:lang w:bidi="ar-SA"/>
        </w:rPr>
        <w:t>این نمونه نشان می‌دهد که چگونه سوء رفتار علمی و به تبع آن کلاهبرداری می‌تواند پیامدهای حقوقی و کیفری جدی برای محققان داشته باشد</w:t>
      </w:r>
      <w:r w:rsidRPr="006534F0">
        <w:rPr>
          <w:rFonts w:ascii="IRMitra" w:hAnsi="IRMitra" w:cs="IRMitra"/>
          <w:sz w:val="26"/>
          <w:szCs w:val="26"/>
        </w:rPr>
        <w:t>.</w:t>
      </w:r>
    </w:p>
    <w:p w14:paraId="6F57005A" w14:textId="77777777"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با این وجود، علی‌رغم اهمیت و تأثیرگذاری کلاهبرداری در سطح فردی و پژوهشی، احتمال اینکه نقش سردبیر یا ناشر مجله در گسترش و ادامه ادبیات علمی مبتنی بر سوء رفتار تحقیقاتی به عنوان یک جرم کلاهبرداری تلقی شود، بسیار کم است. معمولاً مسئولیت‌های ناشران و سردبیران بیشتر در حوزه‌های اخلاق نشر و حفظ استانداردهای کیفی قرار دارد تا مسائل کیفری. بنابراین، اگرچه کلاهبرداری یک ابزار قانونی مهم برای مقابله با سوء رفتار محققان است و جبران خسارت قانونی مناسبی فراهم می‌آورد، اما کاربرد آن برای مقابله با نقش‌های غیرمستقیم یا ساختاری ناشران و سردبیران در این زمینه محدود است و بیشتر این موارد در چارچوب‌های اخلاقی و حرفه‌ای مورد بررسی قرار می‌گیرند</w:t>
      </w:r>
      <w:r w:rsidRPr="006534F0">
        <w:rPr>
          <w:rFonts w:ascii="IRMitra" w:hAnsi="IRMitra" w:cs="IRMitra"/>
          <w:sz w:val="26"/>
          <w:szCs w:val="26"/>
        </w:rPr>
        <w:t>.</w:t>
      </w:r>
    </w:p>
    <w:p w14:paraId="5C8A15ED" w14:textId="2397D221" w:rsidR="000F719F" w:rsidRPr="006534F0" w:rsidRDefault="00213086" w:rsidP="005C4444">
      <w:pPr>
        <w:jc w:val="both"/>
        <w:rPr>
          <w:rFonts w:ascii="IRMitra" w:hAnsi="IRMitra" w:cs="IRMitra"/>
          <w:b/>
          <w:bCs/>
          <w:sz w:val="26"/>
          <w:szCs w:val="26"/>
          <w:rtl/>
        </w:rPr>
      </w:pPr>
      <w:r w:rsidRPr="006534F0">
        <w:rPr>
          <w:rFonts w:ascii="IRMitra" w:hAnsi="IRMitra" w:cs="IRMitra"/>
          <w:b/>
          <w:bCs/>
          <w:sz w:val="26"/>
          <w:szCs w:val="26"/>
          <w:rtl/>
        </w:rPr>
        <w:t>۴_۵_</w:t>
      </w:r>
      <w:r w:rsidR="000F719F" w:rsidRPr="006534F0">
        <w:rPr>
          <w:rFonts w:ascii="IRMitra" w:hAnsi="IRMitra" w:cs="IRMitra"/>
          <w:b/>
          <w:bCs/>
          <w:sz w:val="26"/>
          <w:szCs w:val="26"/>
          <w:rtl/>
        </w:rPr>
        <w:t>مقررات حرفه‌ای</w:t>
      </w:r>
    </w:p>
    <w:p w14:paraId="14C0AA73" w14:textId="77777777"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رویه‌های انضباطی نیز ارتباط مستقیمی با سوءرفتار پژوهشی دارند. برای مثال، در نظام سلامت استرالیا، نهادهای نظارتی برای متخصصان سلامت وجود دارند که می‌توانند در مواجهه با سوءرفتار پژوهشی علیه آن افراد اقدام کنند و تصمیماتی جدی بگیرند، از جمله محرومیت از ادامه حرفه</w:t>
      </w:r>
      <w:r w:rsidRPr="006534F0">
        <w:rPr>
          <w:rFonts w:ascii="IRMitra" w:hAnsi="IRMitra" w:cs="IRMitra"/>
          <w:sz w:val="26"/>
          <w:szCs w:val="26"/>
        </w:rPr>
        <w:t xml:space="preserve"> </w:t>
      </w:r>
      <w:r w:rsidRPr="006050E3">
        <w:rPr>
          <w:rFonts w:asciiTheme="majorBidi" w:hAnsiTheme="majorBidi" w:cstheme="majorBidi"/>
          <w:color w:val="EE0000"/>
        </w:rPr>
        <w:t>(</w:t>
      </w:r>
      <w:proofErr w:type="spellStart"/>
      <w:r w:rsidRPr="006050E3">
        <w:rPr>
          <w:rFonts w:asciiTheme="majorBidi" w:hAnsiTheme="majorBidi" w:cstheme="majorBidi"/>
          <w:color w:val="EE0000"/>
        </w:rPr>
        <w:t>Freckelton</w:t>
      </w:r>
      <w:proofErr w:type="spellEnd"/>
      <w:r w:rsidRPr="006050E3">
        <w:rPr>
          <w:rFonts w:asciiTheme="majorBidi" w:hAnsiTheme="majorBidi" w:cstheme="majorBidi"/>
          <w:color w:val="EE0000"/>
        </w:rPr>
        <w:t>, 2016).</w:t>
      </w:r>
    </w:p>
    <w:p w14:paraId="3E57B8E5" w14:textId="77777777"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lastRenderedPageBreak/>
        <w:t>اما در مقابل، برای مجلات علمی و ناشران، هیچ نهاد انضباطی ویژه و الزام‌آوری وجود ندارد که به‌صورت متمرکز بر رفتار سردبیران، صحت انتشار و بررسی اخلاقی تصمیم‌گیری کند. با این حال، تحت شرایط خاصی، اگر یک متخصص سلامت که همزمان سردبیر یک مجله است، رفتار بسیار غیراخلاقی در نقش سردبیری‌اش انجام دهد، ممکن است توجه نهاد نظارتی حرفه‌ای یا هیئت مدیره یا سایر مراجع را جلب کند و شکایتی به ثبت برسد. در چنین حالتی، نتایج شکایت ممکن است شامل اخطار، محدودیت در مجوز فعالیت یا حتی محرومیت از فعالیت علمی یا حرفه‌ای باشد</w:t>
      </w:r>
      <w:r w:rsidRPr="006534F0">
        <w:rPr>
          <w:rFonts w:ascii="IRMitra" w:hAnsi="IRMitra" w:cs="IRMitra"/>
          <w:sz w:val="26"/>
          <w:szCs w:val="26"/>
        </w:rPr>
        <w:t>.</w:t>
      </w:r>
    </w:p>
    <w:p w14:paraId="465D0F18" w14:textId="77777777"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برای درک بهتر، نگاهی به چند نمونه واقعی در استرالیا بیندازیم</w:t>
      </w:r>
      <w:r w:rsidRPr="006534F0">
        <w:rPr>
          <w:rFonts w:ascii="IRMitra" w:hAnsi="IRMitra" w:cs="IRMitra"/>
          <w:sz w:val="26"/>
          <w:szCs w:val="26"/>
        </w:rPr>
        <w:t>:</w:t>
      </w:r>
    </w:p>
    <w:p w14:paraId="7B18E6C1" w14:textId="42ED81F6" w:rsidR="002D1566" w:rsidRPr="006534F0" w:rsidRDefault="002D1566" w:rsidP="005C4444">
      <w:pPr>
        <w:numPr>
          <w:ilvl w:val="0"/>
          <w:numId w:val="8"/>
        </w:numPr>
        <w:jc w:val="both"/>
        <w:rPr>
          <w:rFonts w:ascii="IRMitra" w:hAnsi="IRMitra" w:cs="IRMitra"/>
          <w:sz w:val="26"/>
          <w:szCs w:val="26"/>
        </w:rPr>
      </w:pPr>
      <w:r w:rsidRPr="006534F0">
        <w:rPr>
          <w:rFonts w:ascii="IRMitra" w:hAnsi="IRMitra" w:cs="IRMitra"/>
          <w:sz w:val="26"/>
          <w:szCs w:val="26"/>
          <w:rtl/>
          <w:lang w:bidi="ar-SA"/>
        </w:rPr>
        <w:t xml:space="preserve">در سال </w:t>
      </w:r>
      <w:r w:rsidRPr="006534F0">
        <w:rPr>
          <w:rFonts w:ascii="IRMitra" w:hAnsi="IRMitra" w:cs="IRMitra"/>
          <w:sz w:val="26"/>
          <w:szCs w:val="26"/>
          <w:rtl/>
        </w:rPr>
        <w:t>۲۰۱۵</w:t>
      </w:r>
      <w:r w:rsidRPr="006534F0">
        <w:rPr>
          <w:rFonts w:ascii="IRMitra" w:hAnsi="IRMitra" w:cs="IRMitra"/>
          <w:sz w:val="26"/>
          <w:szCs w:val="26"/>
          <w:rtl/>
          <w:lang w:bidi="ar-SA"/>
        </w:rPr>
        <w:t xml:space="preserve">، پروفسور </w:t>
      </w:r>
      <w:r w:rsidRPr="006534F0">
        <w:rPr>
          <w:rFonts w:ascii="IRMitra" w:hAnsi="IRMitra" w:cs="IRMitra"/>
          <w:sz w:val="26"/>
          <w:szCs w:val="26"/>
        </w:rPr>
        <w:t xml:space="preserve">Stephen Leeder </w:t>
      </w:r>
      <w:r w:rsidRPr="006534F0">
        <w:rPr>
          <w:rFonts w:ascii="IRMitra" w:hAnsi="IRMitra" w:cs="IRMitra"/>
          <w:sz w:val="26"/>
          <w:szCs w:val="26"/>
          <w:rtl/>
          <w:lang w:bidi="ar-SA"/>
        </w:rPr>
        <w:t>که سردبیر مجله</w:t>
      </w:r>
      <w:r w:rsidRPr="006534F0">
        <w:rPr>
          <w:rFonts w:ascii="IRMitra" w:hAnsi="IRMitra" w:cs="IRMitra"/>
          <w:sz w:val="26"/>
          <w:szCs w:val="26"/>
        </w:rPr>
        <w:t xml:space="preserve"> «Medical Journal of Australia» </w:t>
      </w:r>
      <w:r w:rsidRPr="006534F0">
        <w:rPr>
          <w:rFonts w:ascii="IRMitra" w:hAnsi="IRMitra" w:cs="IRMitra"/>
          <w:sz w:val="26"/>
          <w:szCs w:val="26"/>
          <w:rtl/>
          <w:lang w:bidi="ar-SA"/>
        </w:rPr>
        <w:t>بود، به دلیل مخالفت با تصمیم ناشر برای برون‌سپاری تولید مجله به شرکت</w:t>
      </w:r>
      <w:r w:rsidRPr="006534F0">
        <w:rPr>
          <w:rFonts w:ascii="IRMitra" w:hAnsi="IRMitra" w:cs="IRMitra"/>
          <w:sz w:val="26"/>
          <w:szCs w:val="26"/>
        </w:rPr>
        <w:t xml:space="preserve"> Elsevier </w:t>
      </w:r>
      <w:r w:rsidRPr="006534F0">
        <w:rPr>
          <w:rFonts w:ascii="IRMitra" w:hAnsi="IRMitra" w:cs="IRMitra"/>
          <w:sz w:val="26"/>
          <w:szCs w:val="26"/>
          <w:rtl/>
          <w:lang w:bidi="ar-SA"/>
        </w:rPr>
        <w:t>برکنار شد؛ این اقدام واکنش شدید جامعه علمی را به همراه داشت</w:t>
      </w:r>
      <w:r w:rsidRPr="006534F0">
        <w:rPr>
          <w:rFonts w:ascii="IRMitra" w:hAnsi="IRMitra" w:cs="IRMitra"/>
          <w:sz w:val="26"/>
          <w:szCs w:val="26"/>
        </w:rPr>
        <w:t xml:space="preserve">. </w:t>
      </w:r>
    </w:p>
    <w:p w14:paraId="05596E8E" w14:textId="7926A38D" w:rsidR="002D1566" w:rsidRPr="006534F0" w:rsidRDefault="002D1566" w:rsidP="005C4444">
      <w:pPr>
        <w:numPr>
          <w:ilvl w:val="0"/>
          <w:numId w:val="8"/>
        </w:numPr>
        <w:jc w:val="both"/>
        <w:rPr>
          <w:rFonts w:ascii="IRMitra" w:hAnsi="IRMitra" w:cs="IRMitra"/>
          <w:sz w:val="26"/>
          <w:szCs w:val="26"/>
        </w:rPr>
      </w:pPr>
      <w:r w:rsidRPr="006534F0">
        <w:rPr>
          <w:rFonts w:ascii="IRMitra" w:hAnsi="IRMitra" w:cs="IRMitra"/>
          <w:sz w:val="26"/>
          <w:szCs w:val="26"/>
          <w:rtl/>
          <w:lang w:bidi="ar-SA"/>
        </w:rPr>
        <w:t>دانشگاه کوئینزلند مجبور شد یک مقاله منتشرشده در حوزه نورولوژی را بازپس‌گیری نماید، زیرا مؤسسه نتوانست هیچ داده یا مدرکی برای پشتیبانی از آن بیابد، و تحت فشار روند بررسی داخلی را آغاز کرد.</w:t>
      </w:r>
      <w:r w:rsidRPr="006534F0">
        <w:rPr>
          <w:rFonts w:ascii="IRMitra" w:hAnsi="IRMitra" w:cs="IRMitra"/>
          <w:sz w:val="26"/>
          <w:szCs w:val="26"/>
        </w:rPr>
        <w:t xml:space="preserve"> </w:t>
      </w:r>
    </w:p>
    <w:p w14:paraId="52F2FB8D" w14:textId="117FF8CE" w:rsidR="002D1566" w:rsidRPr="006534F0" w:rsidRDefault="002D1566" w:rsidP="005C4444">
      <w:pPr>
        <w:numPr>
          <w:ilvl w:val="0"/>
          <w:numId w:val="8"/>
        </w:numPr>
        <w:jc w:val="both"/>
        <w:rPr>
          <w:rFonts w:ascii="IRMitra" w:hAnsi="IRMitra" w:cs="IRMitra"/>
          <w:sz w:val="26"/>
          <w:szCs w:val="26"/>
        </w:rPr>
      </w:pPr>
      <w:r w:rsidRPr="006534F0">
        <w:rPr>
          <w:rFonts w:ascii="IRMitra" w:hAnsi="IRMitra" w:cs="IRMitra"/>
          <w:sz w:val="26"/>
          <w:szCs w:val="26"/>
          <w:rtl/>
          <w:lang w:bidi="ar-SA"/>
        </w:rPr>
        <w:t xml:space="preserve">پروفسور </w:t>
      </w:r>
      <w:r w:rsidRPr="006534F0">
        <w:rPr>
          <w:rFonts w:ascii="IRMitra" w:hAnsi="IRMitra" w:cs="IRMitra"/>
          <w:sz w:val="26"/>
          <w:szCs w:val="26"/>
        </w:rPr>
        <w:t xml:space="preserve">Levon Khachigian </w:t>
      </w:r>
      <w:r w:rsidRPr="006534F0">
        <w:rPr>
          <w:rFonts w:ascii="IRMitra" w:hAnsi="IRMitra" w:cs="IRMitra"/>
          <w:sz w:val="26"/>
          <w:szCs w:val="26"/>
          <w:rtl/>
          <w:lang w:bidi="ar-SA"/>
        </w:rPr>
        <w:t>در دانشگاه</w:t>
      </w:r>
      <w:r w:rsidRPr="006534F0">
        <w:rPr>
          <w:rFonts w:ascii="IRMitra" w:hAnsi="IRMitra" w:cs="IRMitra"/>
          <w:sz w:val="26"/>
          <w:szCs w:val="26"/>
        </w:rPr>
        <w:t xml:space="preserve"> NSW </w:t>
      </w:r>
      <w:r w:rsidRPr="006534F0">
        <w:rPr>
          <w:rFonts w:ascii="IRMitra" w:hAnsi="IRMitra" w:cs="IRMitra"/>
          <w:sz w:val="26"/>
          <w:szCs w:val="26"/>
          <w:rtl/>
          <w:lang w:bidi="ar-SA"/>
        </w:rPr>
        <w:t>نیز تحت تحقیقات داخلی به‌دلیل چند مورد ادعایی تقلب یا داده نادرست قرار گرفت؛ تعدادی از مقالات او اصلاح یا بازپس‌گرفته شدند</w:t>
      </w:r>
      <w:r w:rsidRPr="006534F0">
        <w:rPr>
          <w:rFonts w:ascii="IRMitra" w:hAnsi="IRMitra" w:cs="IRMitra"/>
          <w:sz w:val="26"/>
          <w:szCs w:val="26"/>
          <w:rtl/>
        </w:rPr>
        <w:t>.</w:t>
      </w:r>
      <w:r w:rsidRPr="006534F0">
        <w:rPr>
          <w:rFonts w:ascii="IRMitra" w:hAnsi="IRMitra" w:cs="IRMitra"/>
          <w:sz w:val="26"/>
          <w:szCs w:val="26"/>
        </w:rPr>
        <w:t xml:space="preserve"> </w:t>
      </w:r>
    </w:p>
    <w:p w14:paraId="4EA93261" w14:textId="77777777"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این نمونه‌ها نشان می‌دهند که در عمل، مسئولیت‌های انضباطی بیشتر بر روی افراد و مؤسسات تحقیقاتی تمرکز دارد تا بر ناشران یا مجلات، و حتی در مواردی که سردبیر یک مجله نقش دارد، ممکن است تحت فشار حرفه‌ای یا اخلاقی قرار بگیرد</w:t>
      </w:r>
      <w:r w:rsidRPr="006534F0">
        <w:rPr>
          <w:rFonts w:ascii="IRMitra" w:hAnsi="IRMitra" w:cs="IRMitra"/>
          <w:sz w:val="26"/>
          <w:szCs w:val="26"/>
        </w:rPr>
        <w:t>.</w:t>
      </w:r>
    </w:p>
    <w:p w14:paraId="1C72C296" w14:textId="77777777" w:rsidR="002D1566" w:rsidRPr="006534F0" w:rsidRDefault="002D1566" w:rsidP="005C4444">
      <w:pPr>
        <w:jc w:val="both"/>
        <w:rPr>
          <w:rFonts w:ascii="IRMitra" w:hAnsi="IRMitra" w:cs="IRMitra"/>
          <w:sz w:val="26"/>
          <w:szCs w:val="26"/>
          <w:rtl/>
        </w:rPr>
      </w:pPr>
    </w:p>
    <w:p w14:paraId="4E6D091C" w14:textId="762CAAB9" w:rsidR="002D247A" w:rsidRPr="006534F0" w:rsidRDefault="00213086" w:rsidP="005C4444">
      <w:pPr>
        <w:jc w:val="both"/>
        <w:rPr>
          <w:rFonts w:ascii="IRMitra" w:hAnsi="IRMitra" w:cs="IRMitra"/>
          <w:sz w:val="26"/>
          <w:szCs w:val="26"/>
          <w:rtl/>
        </w:rPr>
      </w:pPr>
      <w:r w:rsidRPr="006534F0">
        <w:rPr>
          <w:rFonts w:ascii="IRMitra" w:hAnsi="IRMitra" w:cs="IRMitra"/>
          <w:b/>
          <w:bCs/>
          <w:sz w:val="26"/>
          <w:szCs w:val="26"/>
          <w:rtl/>
        </w:rPr>
        <w:t>۵_</w:t>
      </w:r>
      <w:r w:rsidR="00D41F60" w:rsidRPr="006534F0">
        <w:rPr>
          <w:rFonts w:ascii="IRMitra" w:hAnsi="IRMitra" w:cs="IRMitra"/>
          <w:b/>
          <w:bCs/>
          <w:sz w:val="26"/>
          <w:szCs w:val="26"/>
          <w:rtl/>
        </w:rPr>
        <w:t xml:space="preserve">عدم ایجاد </w:t>
      </w:r>
      <w:r w:rsidR="002D247A" w:rsidRPr="006534F0">
        <w:rPr>
          <w:rFonts w:ascii="IRMitra" w:hAnsi="IRMitra" w:cs="IRMitra"/>
          <w:b/>
          <w:bCs/>
          <w:sz w:val="26"/>
          <w:szCs w:val="26"/>
          <w:rtl/>
        </w:rPr>
        <w:t xml:space="preserve">الزام قانونی برای ناشران و سردبیران مجلات </w:t>
      </w:r>
      <w:r w:rsidR="005566B8" w:rsidRPr="006534F0">
        <w:rPr>
          <w:rFonts w:ascii="IRMitra" w:hAnsi="IRMitra" w:cs="IRMitra"/>
          <w:b/>
          <w:bCs/>
          <w:sz w:val="26"/>
          <w:szCs w:val="26"/>
          <w:rtl/>
        </w:rPr>
        <w:t xml:space="preserve">به موجب </w:t>
      </w:r>
      <w:r w:rsidR="00D41F60" w:rsidRPr="006534F0">
        <w:rPr>
          <w:rFonts w:ascii="IRMitra" w:hAnsi="IRMitra" w:cs="IRMitra"/>
          <w:b/>
          <w:bCs/>
          <w:sz w:val="26"/>
          <w:szCs w:val="26"/>
          <w:rtl/>
        </w:rPr>
        <w:t>راه های قانونی</w:t>
      </w:r>
    </w:p>
    <w:p w14:paraId="6E782C0C" w14:textId="77777777"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هیچ الزام قانونی صریحی وجود ندارد که سردبیران یا ناشران مجلات را ملزم کند صحت یا اعتبار اطلاعات منتشرشده را تضمین نمایند، حتی در شرایطی که شواهد قابل توجهی از امکان وارد شدن آسیب به وجود دارد. هر گونه مسئولیت در قبال انجام بررسی دقیق، تحقیق پس از انتشار یا اصلاح سوابق، در حال حاضر بر پایهٔ اخلاقیات است نه بر مبنای قوانین الزام‌آور. در چارچوب حقوق مسئولیت مدنی</w:t>
      </w:r>
      <w:r w:rsidRPr="006534F0">
        <w:rPr>
          <w:rFonts w:ascii="IRMitra" w:hAnsi="IRMitra" w:cs="IRMitra"/>
          <w:sz w:val="26"/>
          <w:szCs w:val="26"/>
        </w:rPr>
        <w:t xml:space="preserve"> (tort law)</w:t>
      </w:r>
      <w:r w:rsidRPr="006534F0">
        <w:rPr>
          <w:rFonts w:ascii="IRMitra" w:hAnsi="IRMitra" w:cs="IRMitra"/>
          <w:sz w:val="26"/>
          <w:szCs w:val="26"/>
          <w:rtl/>
          <w:lang w:bidi="ar-SA"/>
        </w:rPr>
        <w:t>، کسانی که بر مبنای اطلاعاتی که در مجلات منتشر شده تصمیم گرفته‌اند و متضرر شده‌اند، راه چندان امیدوارکننده‌ای برای جبران قانونی زیان خود ندارند. برای ایجاد مسئولیت قانونی، باید چند عنصر مهم اثبات شوند</w:t>
      </w:r>
      <w:r w:rsidRPr="006534F0">
        <w:rPr>
          <w:rFonts w:ascii="IRMitra" w:hAnsi="IRMitra" w:cs="IRMitra"/>
          <w:sz w:val="26"/>
          <w:szCs w:val="26"/>
        </w:rPr>
        <w:t>:</w:t>
      </w:r>
    </w:p>
    <w:p w14:paraId="133EB037" w14:textId="77777777" w:rsidR="002D1566" w:rsidRPr="006534F0" w:rsidRDefault="002D1566" w:rsidP="005C4444">
      <w:pPr>
        <w:pStyle w:val="ListParagraph"/>
        <w:numPr>
          <w:ilvl w:val="0"/>
          <w:numId w:val="7"/>
        </w:numPr>
        <w:jc w:val="both"/>
        <w:rPr>
          <w:rFonts w:ascii="IRMitra" w:hAnsi="IRMitra" w:cs="IRMitra"/>
          <w:sz w:val="26"/>
          <w:szCs w:val="26"/>
        </w:rPr>
      </w:pPr>
      <w:r w:rsidRPr="006534F0">
        <w:rPr>
          <w:rFonts w:ascii="IRMitra" w:hAnsi="IRMitra" w:cs="IRMitra"/>
          <w:sz w:val="26"/>
          <w:szCs w:val="26"/>
          <w:rtl/>
          <w:lang w:bidi="ar-SA"/>
        </w:rPr>
        <w:t>وجود وظیفه مراقبت</w:t>
      </w:r>
      <w:r w:rsidRPr="006534F0">
        <w:rPr>
          <w:rFonts w:ascii="IRMitra" w:hAnsi="IRMitra" w:cs="IRMitra"/>
          <w:sz w:val="26"/>
          <w:szCs w:val="26"/>
        </w:rPr>
        <w:t xml:space="preserve"> (Duty of Care): </w:t>
      </w:r>
      <w:r w:rsidRPr="006534F0">
        <w:rPr>
          <w:rFonts w:ascii="IRMitra" w:hAnsi="IRMitra" w:cs="IRMitra"/>
          <w:sz w:val="26"/>
          <w:szCs w:val="26"/>
          <w:rtl/>
          <w:lang w:bidi="ar-SA"/>
        </w:rPr>
        <w:t>باید نشان داده شود که سردبیر یا ناشر در قبال خوانندگان، بیماران یا عموم، وظیفهٔ قانونی مراقبت داشته‌اند</w:t>
      </w:r>
      <w:r w:rsidRPr="006534F0">
        <w:rPr>
          <w:rFonts w:ascii="IRMitra" w:hAnsi="IRMitra" w:cs="IRMitra"/>
          <w:sz w:val="26"/>
          <w:szCs w:val="26"/>
        </w:rPr>
        <w:t>.</w:t>
      </w:r>
    </w:p>
    <w:p w14:paraId="66FAD82A" w14:textId="77777777" w:rsidR="002D1566" w:rsidRPr="006534F0" w:rsidRDefault="002D1566" w:rsidP="005C4444">
      <w:pPr>
        <w:pStyle w:val="ListParagraph"/>
        <w:numPr>
          <w:ilvl w:val="0"/>
          <w:numId w:val="7"/>
        </w:numPr>
        <w:jc w:val="both"/>
        <w:rPr>
          <w:rFonts w:ascii="IRMitra" w:hAnsi="IRMitra" w:cs="IRMitra"/>
          <w:sz w:val="26"/>
          <w:szCs w:val="26"/>
        </w:rPr>
      </w:pPr>
      <w:r w:rsidRPr="006534F0">
        <w:rPr>
          <w:rFonts w:ascii="IRMitra" w:hAnsi="IRMitra" w:cs="IRMitra"/>
          <w:sz w:val="26"/>
          <w:szCs w:val="26"/>
          <w:rtl/>
          <w:lang w:bidi="ar-SA"/>
        </w:rPr>
        <w:t>نقض آن وظیفه</w:t>
      </w:r>
      <w:r w:rsidRPr="006534F0">
        <w:rPr>
          <w:rFonts w:ascii="IRMitra" w:hAnsi="IRMitra" w:cs="IRMitra"/>
          <w:sz w:val="26"/>
          <w:szCs w:val="26"/>
        </w:rPr>
        <w:t xml:space="preserve"> (Breach): </w:t>
      </w:r>
      <w:r w:rsidRPr="006534F0">
        <w:rPr>
          <w:rFonts w:ascii="IRMitra" w:hAnsi="IRMitra" w:cs="IRMitra"/>
          <w:sz w:val="26"/>
          <w:szCs w:val="26"/>
          <w:rtl/>
          <w:lang w:bidi="ar-SA"/>
        </w:rPr>
        <w:t>اثبات کنید که آن وظیفه به واسطه انتشار اطلاعات نادرست یا عدم بررسی مناسب نقض شده است</w:t>
      </w:r>
      <w:r w:rsidRPr="006534F0">
        <w:rPr>
          <w:rFonts w:ascii="IRMitra" w:hAnsi="IRMitra" w:cs="IRMitra"/>
          <w:sz w:val="26"/>
          <w:szCs w:val="26"/>
        </w:rPr>
        <w:t>.</w:t>
      </w:r>
    </w:p>
    <w:p w14:paraId="4043A736" w14:textId="77777777" w:rsidR="002D1566" w:rsidRPr="006534F0" w:rsidRDefault="002D1566" w:rsidP="005C4444">
      <w:pPr>
        <w:pStyle w:val="ListParagraph"/>
        <w:numPr>
          <w:ilvl w:val="0"/>
          <w:numId w:val="7"/>
        </w:numPr>
        <w:jc w:val="both"/>
        <w:rPr>
          <w:rFonts w:ascii="IRMitra" w:hAnsi="IRMitra" w:cs="IRMitra"/>
          <w:sz w:val="26"/>
          <w:szCs w:val="26"/>
        </w:rPr>
      </w:pPr>
      <w:r w:rsidRPr="006534F0">
        <w:rPr>
          <w:rFonts w:ascii="IRMitra" w:hAnsi="IRMitra" w:cs="IRMitra"/>
          <w:sz w:val="26"/>
          <w:szCs w:val="26"/>
          <w:rtl/>
          <w:lang w:bidi="ar-SA"/>
        </w:rPr>
        <w:t>رابطه علیت</w:t>
      </w:r>
      <w:r w:rsidRPr="006534F0">
        <w:rPr>
          <w:rFonts w:ascii="IRMitra" w:hAnsi="IRMitra" w:cs="IRMitra"/>
          <w:sz w:val="26"/>
          <w:szCs w:val="26"/>
        </w:rPr>
        <w:t xml:space="preserve"> (Causation): </w:t>
      </w:r>
      <w:r w:rsidRPr="006534F0">
        <w:rPr>
          <w:rFonts w:ascii="IRMitra" w:hAnsi="IRMitra" w:cs="IRMitra"/>
          <w:sz w:val="26"/>
          <w:szCs w:val="26"/>
          <w:rtl/>
          <w:lang w:bidi="ar-SA"/>
        </w:rPr>
        <w:t>باید رابطهٔ مستقیم و معقول میان نقض وظیفه و آسیبی که واقع شده برقرار شود. یعنی نشان داده شود که آسیب بدون آن خطا پیش نمی‌آمد</w:t>
      </w:r>
      <w:r w:rsidRPr="006534F0">
        <w:rPr>
          <w:rFonts w:ascii="IRMitra" w:hAnsi="IRMitra" w:cs="IRMitra"/>
          <w:sz w:val="26"/>
          <w:szCs w:val="26"/>
        </w:rPr>
        <w:t>.</w:t>
      </w:r>
    </w:p>
    <w:p w14:paraId="7E72A84B" w14:textId="77777777" w:rsidR="002D1566" w:rsidRPr="006534F0" w:rsidRDefault="002D1566" w:rsidP="005C4444">
      <w:pPr>
        <w:pStyle w:val="ListParagraph"/>
        <w:numPr>
          <w:ilvl w:val="0"/>
          <w:numId w:val="7"/>
        </w:numPr>
        <w:jc w:val="both"/>
        <w:rPr>
          <w:rFonts w:ascii="IRMitra" w:hAnsi="IRMitra" w:cs="IRMitra"/>
          <w:sz w:val="26"/>
          <w:szCs w:val="26"/>
        </w:rPr>
      </w:pPr>
      <w:r w:rsidRPr="006534F0">
        <w:rPr>
          <w:rFonts w:ascii="IRMitra" w:hAnsi="IRMitra" w:cs="IRMitra"/>
          <w:sz w:val="26"/>
          <w:szCs w:val="26"/>
          <w:rtl/>
          <w:lang w:bidi="ar-SA"/>
        </w:rPr>
        <w:t>میزان خسارت یا آسیب</w:t>
      </w:r>
      <w:r w:rsidRPr="006534F0">
        <w:rPr>
          <w:rFonts w:ascii="IRMitra" w:hAnsi="IRMitra" w:cs="IRMitra"/>
          <w:sz w:val="26"/>
          <w:szCs w:val="26"/>
        </w:rPr>
        <w:t xml:space="preserve"> (Damage): </w:t>
      </w:r>
      <w:r w:rsidRPr="006534F0">
        <w:rPr>
          <w:rFonts w:ascii="IRMitra" w:hAnsi="IRMitra" w:cs="IRMitra"/>
          <w:sz w:val="26"/>
          <w:szCs w:val="26"/>
          <w:rtl/>
          <w:lang w:bidi="ar-SA"/>
        </w:rPr>
        <w:t>باید مشخص شود که واقعاً زیانی وارد شده است—چه مالی، چه جسمی، چه روانی و</w:t>
      </w:r>
      <w:r w:rsidRPr="006534F0">
        <w:rPr>
          <w:rFonts w:ascii="IRMitra" w:hAnsi="IRMitra" w:cs="IRMitra"/>
          <w:sz w:val="26"/>
          <w:szCs w:val="26"/>
        </w:rPr>
        <w:t xml:space="preserve"> …</w:t>
      </w:r>
    </w:p>
    <w:p w14:paraId="0FAF31BF" w14:textId="77777777"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lastRenderedPageBreak/>
        <w:t>اثبات چنین رابطه‌ای به خصوص در زمینه نشر علمی دشوار است. زیرا معمولاً یک مقاله به تنهایی منجر به تصمیم‌گیری بالینی یا کاربردی نمی‌شود، بلکه بخشی از یک شبکهٔ گسترده‌تر از مطالعات، دستورالعمل‌ها، نظر متخصصان و شواهد متعدد است. پزشکان یا سایر استفاده‌کنندگان از تحقیقات، معمولاً ترکیبی از مقالات مختلف را بررسی می‌کنند، سرآمدان علمی را در نظر می‌گیرند، و آن‌ها را در زمینهٔ شرایط بالینی خاص خود به کار می‌برند. بنابراین نشان دادن این‌که دقیقاً "این مقاله خاص" باعث کپک تصمیم بالینی شده، به عنوان عامل مؤثر به اندازهٔ کافی مهم، بسیار دشوار است</w:t>
      </w:r>
      <w:r w:rsidRPr="006534F0">
        <w:rPr>
          <w:rFonts w:ascii="IRMitra" w:hAnsi="IRMitra" w:cs="IRMitra"/>
          <w:sz w:val="26"/>
          <w:szCs w:val="26"/>
        </w:rPr>
        <w:t>.</w:t>
      </w:r>
    </w:p>
    <w:p w14:paraId="4F142076" w14:textId="77777777"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همچنین، تعهد قانونی برای تضمین صحت اولیهٔ تمام مطالب منتشرشده و انجام بررسی‌های پس از انتشار، تحقیقات مستقل یا اصلاح فوری سوابق، بار سنگینی بر صنعت نشر ایجاد می‌کند. این الزام می‌تواند هزینه‌ها، زمان لازم برای داوری و بازبینی مقالات، و خطرات حقوقی را افزایش دهد. از سوی دیگر، وجود چنین تعهدی می‌تواند به به تأخیر افتادن انتشار علمی یا محدودیت دسترسی به تحقیقات منجر شود، ویژه در مجلات کوچک‌تر یا در کشورهایی با منابع محدود</w:t>
      </w:r>
      <w:r w:rsidRPr="006534F0">
        <w:rPr>
          <w:rFonts w:ascii="IRMitra" w:hAnsi="IRMitra" w:cs="IRMitra"/>
          <w:sz w:val="26"/>
          <w:szCs w:val="26"/>
        </w:rPr>
        <w:t>.</w:t>
      </w:r>
    </w:p>
    <w:p w14:paraId="0A7FBF93" w14:textId="77777777" w:rsidR="005C4444" w:rsidRPr="006534F0" w:rsidRDefault="005C4444" w:rsidP="005C4444">
      <w:pPr>
        <w:jc w:val="both"/>
        <w:rPr>
          <w:rFonts w:ascii="IRMitra" w:hAnsi="IRMitra" w:cs="IRMitra"/>
          <w:sz w:val="26"/>
          <w:szCs w:val="26"/>
          <w:rtl/>
          <w:lang w:bidi="ar-SA"/>
        </w:rPr>
      </w:pPr>
    </w:p>
    <w:p w14:paraId="2C2E4421" w14:textId="77777777" w:rsidR="005C4444" w:rsidRPr="006534F0" w:rsidRDefault="005C4444" w:rsidP="005C4444">
      <w:pPr>
        <w:jc w:val="both"/>
        <w:rPr>
          <w:rFonts w:ascii="IRMitra" w:hAnsi="IRMitra" w:cs="IRMitra"/>
          <w:sz w:val="26"/>
          <w:szCs w:val="26"/>
          <w:rtl/>
          <w:lang w:bidi="ar-SA"/>
        </w:rPr>
      </w:pPr>
    </w:p>
    <w:p w14:paraId="279AAD38" w14:textId="77777777" w:rsidR="005C4444" w:rsidRPr="006534F0" w:rsidRDefault="005C4444" w:rsidP="005C4444">
      <w:pPr>
        <w:jc w:val="both"/>
        <w:rPr>
          <w:rFonts w:ascii="IRMitra" w:hAnsi="IRMitra" w:cs="IRMitra"/>
          <w:sz w:val="26"/>
          <w:szCs w:val="26"/>
          <w:rtl/>
          <w:lang w:bidi="ar-SA"/>
        </w:rPr>
      </w:pPr>
    </w:p>
    <w:p w14:paraId="1EC8E1AE" w14:textId="73F3F8D5"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در نهایت، بین دو منافع عمومی باید تعادلی برقرار شود</w:t>
      </w:r>
      <w:r w:rsidRPr="006534F0">
        <w:rPr>
          <w:rFonts w:ascii="IRMitra" w:hAnsi="IRMitra" w:cs="IRMitra"/>
          <w:sz w:val="26"/>
          <w:szCs w:val="26"/>
        </w:rPr>
        <w:t>:</w:t>
      </w:r>
    </w:p>
    <w:p w14:paraId="513E0985" w14:textId="77777777" w:rsidR="002D1566" w:rsidRPr="006534F0" w:rsidRDefault="002D1566" w:rsidP="005C4444">
      <w:pPr>
        <w:numPr>
          <w:ilvl w:val="0"/>
          <w:numId w:val="6"/>
        </w:numPr>
        <w:jc w:val="both"/>
        <w:rPr>
          <w:rFonts w:ascii="IRMitra" w:hAnsi="IRMitra" w:cs="IRMitra"/>
          <w:sz w:val="26"/>
          <w:szCs w:val="26"/>
        </w:rPr>
      </w:pPr>
      <w:r w:rsidRPr="006534F0">
        <w:rPr>
          <w:rFonts w:ascii="IRMitra" w:hAnsi="IRMitra" w:cs="IRMitra"/>
          <w:sz w:val="26"/>
          <w:szCs w:val="26"/>
          <w:rtl/>
          <w:lang w:bidi="ar-SA"/>
        </w:rPr>
        <w:t>منافع عمومی در انتشار سریع، گسترده و آزاد دانش علمی و تشویق نوآوری و پیشرفت</w:t>
      </w:r>
      <w:r w:rsidRPr="006534F0">
        <w:rPr>
          <w:rFonts w:ascii="IRMitra" w:hAnsi="IRMitra" w:cs="IRMitra"/>
          <w:sz w:val="26"/>
          <w:szCs w:val="26"/>
        </w:rPr>
        <w:t>.</w:t>
      </w:r>
    </w:p>
    <w:p w14:paraId="5400048A" w14:textId="77777777" w:rsidR="002D1566" w:rsidRPr="006534F0" w:rsidRDefault="002D1566" w:rsidP="005C4444">
      <w:pPr>
        <w:numPr>
          <w:ilvl w:val="0"/>
          <w:numId w:val="6"/>
        </w:numPr>
        <w:jc w:val="both"/>
        <w:rPr>
          <w:rFonts w:ascii="IRMitra" w:hAnsi="IRMitra" w:cs="IRMitra"/>
          <w:sz w:val="26"/>
          <w:szCs w:val="26"/>
        </w:rPr>
      </w:pPr>
      <w:r w:rsidRPr="006534F0">
        <w:rPr>
          <w:rFonts w:ascii="IRMitra" w:hAnsi="IRMitra" w:cs="IRMitra"/>
          <w:sz w:val="26"/>
          <w:szCs w:val="26"/>
          <w:rtl/>
          <w:lang w:bidi="ar-SA"/>
        </w:rPr>
        <w:t>منافع عمومی در تضمین اعتبار، شفافیت و مسئولیت‌پذیری در علم، به طوری که انتشار نادرست یا گمراه‌کننده به آسیب واقعی منتهی نشود</w:t>
      </w:r>
      <w:r w:rsidRPr="006534F0">
        <w:rPr>
          <w:rFonts w:ascii="IRMitra" w:hAnsi="IRMitra" w:cs="IRMitra"/>
          <w:sz w:val="26"/>
          <w:szCs w:val="26"/>
        </w:rPr>
        <w:t>.</w:t>
      </w:r>
    </w:p>
    <w:p w14:paraId="633B421D" w14:textId="1DF71CBB" w:rsidR="002D247A" w:rsidRPr="006534F0" w:rsidRDefault="002D247A" w:rsidP="005C4444">
      <w:pPr>
        <w:jc w:val="both"/>
        <w:rPr>
          <w:rFonts w:ascii="IRMitra" w:hAnsi="IRMitra" w:cs="IRMitra"/>
          <w:sz w:val="26"/>
          <w:szCs w:val="26"/>
          <w:rtl/>
        </w:rPr>
      </w:pPr>
      <w:r w:rsidRPr="006534F0">
        <w:rPr>
          <w:rFonts w:ascii="IRMitra" w:hAnsi="IRMitra" w:cs="IRMitra"/>
          <w:sz w:val="26"/>
          <w:szCs w:val="26"/>
          <w:rtl/>
        </w:rPr>
        <w:t>همچنین تحمیل عواقب قانونی بر سردبیران و ناشران مجلات به دلیل عدم شروع و انجام تحقیقاتی که خارج از ابزار و دامنه آن</w:t>
      </w:r>
      <w:r w:rsidR="003569E3" w:rsidRPr="006534F0">
        <w:rPr>
          <w:rFonts w:ascii="IRMitra" w:hAnsi="IRMitra" w:cs="IRMitra"/>
          <w:sz w:val="26"/>
          <w:szCs w:val="26"/>
          <w:rtl/>
        </w:rPr>
        <w:t xml:space="preserve"> ه</w:t>
      </w:r>
      <w:r w:rsidRPr="006534F0">
        <w:rPr>
          <w:rFonts w:ascii="IRMitra" w:hAnsi="IRMitra" w:cs="IRMitra"/>
          <w:sz w:val="26"/>
          <w:szCs w:val="26"/>
          <w:rtl/>
        </w:rPr>
        <w:t xml:space="preserve">است، ناعادلانه خواهد بود </w:t>
      </w:r>
      <w:r w:rsidRPr="006050E3">
        <w:rPr>
          <w:rFonts w:asciiTheme="majorBidi" w:hAnsiTheme="majorBidi" w:cstheme="majorBidi"/>
          <w:color w:val="EE0000"/>
          <w:rtl/>
        </w:rPr>
        <w:t>(به بحث مرتبط مراجعه کنید:</w:t>
      </w:r>
      <w:r w:rsidRPr="006050E3">
        <w:rPr>
          <w:rFonts w:ascii="IRMitra" w:hAnsi="IRMitra" w:cs="IRMitra"/>
          <w:color w:val="EE0000"/>
          <w:sz w:val="26"/>
          <w:szCs w:val="26"/>
          <w:rtl/>
        </w:rPr>
        <w:t xml:space="preserve"> </w:t>
      </w:r>
      <w:r w:rsidRPr="006050E3">
        <w:rPr>
          <w:rFonts w:asciiTheme="majorBidi" w:hAnsiTheme="majorBidi" w:cstheme="majorBidi"/>
          <w:color w:val="EE0000"/>
        </w:rPr>
        <w:t>Wager and Kleinert, 2021: 2–3</w:t>
      </w:r>
      <w:r w:rsidRPr="006050E3">
        <w:rPr>
          <w:rFonts w:asciiTheme="majorBidi" w:hAnsiTheme="majorBidi" w:cstheme="majorBidi"/>
          <w:color w:val="EE0000"/>
          <w:rtl/>
        </w:rPr>
        <w:t xml:space="preserve">). </w:t>
      </w:r>
      <w:r w:rsidRPr="006534F0">
        <w:rPr>
          <w:rFonts w:ascii="IRMitra" w:hAnsi="IRMitra" w:cs="IRMitra"/>
          <w:sz w:val="26"/>
          <w:szCs w:val="26"/>
          <w:rtl/>
        </w:rPr>
        <w:t>موسسه استخدام‌کننده برای انجام تحقیقات در مورد تخلفات ادعایی در موقعیت بهتری قرار دارد، زیرا احتمالاً دسترسی، منابع و امکان اقدام بر اساس یافته‌های یک تحقیق را دارد، که همه اینها در دسترس یک مجله نیست. یک تعهد قانونی قابل اجرا نه تنها برای فرآیند انتشار و تجارت سنگین خواهد بود، بلکه ناعادلانه نیز خواهد بود</w:t>
      </w:r>
      <w:r w:rsidR="008F184B" w:rsidRPr="006534F0">
        <w:rPr>
          <w:rFonts w:ascii="IRMitra" w:hAnsi="IRMitra" w:cs="IRMitra"/>
          <w:sz w:val="26"/>
          <w:szCs w:val="26"/>
          <w:rtl/>
        </w:rPr>
        <w:t>.</w:t>
      </w:r>
    </w:p>
    <w:p w14:paraId="1D4605BE" w14:textId="77777777" w:rsidR="00A87578" w:rsidRPr="006534F0" w:rsidRDefault="00A87578" w:rsidP="005C4444">
      <w:pPr>
        <w:jc w:val="both"/>
        <w:rPr>
          <w:rFonts w:ascii="IRMitra" w:hAnsi="IRMitra" w:cs="IRMitra"/>
          <w:b/>
          <w:bCs/>
          <w:sz w:val="26"/>
          <w:szCs w:val="26"/>
          <w:rtl/>
        </w:rPr>
      </w:pPr>
      <w:r w:rsidRPr="006534F0">
        <w:rPr>
          <w:rFonts w:ascii="IRMitra" w:hAnsi="IRMitra" w:cs="IRMitra"/>
          <w:b/>
          <w:bCs/>
          <w:sz w:val="26"/>
          <w:szCs w:val="26"/>
          <w:rtl/>
        </w:rPr>
        <w:t>نتیجه‌گیری</w:t>
      </w:r>
    </w:p>
    <w:p w14:paraId="53EFA6B3" w14:textId="77777777"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در حال حاضر، قانون موجود در استرالیا – که با سیاست‌های حقوقی اغلب کشورهای دیگر نیز هم‌راستا است – هیچ تعهد قانونی الزام‌آوری برای مجلات علمی و ناشران جهت تضمین صحت محتوای منتشرشده ایجاد نکرده است. این وضعیت ممکن است برای برخی افراد غیرمنتظره و حتی نگران‌کننده به نظر برسد، اما در دل این رویکرد، دلایل منطقی و ساختاری نهفته است که در این مقاله به آن‌ها پرداخته شده است. هرچند چارچوب‌های اخلاقی خاصی برای مقابله با سوءرفتارهای پژوهشی، به‌ویژه در حوزه پزشکی، تدوین شده‌اند، اما در عمل، فاصله قابل‌توجهی میان دستورالعمل‌های نظری و واقعیت‌های موجود در عرصه انتشار علمی وجود دارد</w:t>
      </w:r>
      <w:r w:rsidRPr="006534F0">
        <w:rPr>
          <w:rFonts w:ascii="IRMitra" w:hAnsi="IRMitra" w:cs="IRMitra"/>
          <w:sz w:val="26"/>
          <w:szCs w:val="26"/>
        </w:rPr>
        <w:t>.</w:t>
      </w:r>
    </w:p>
    <w:p w14:paraId="2BDAFEB0" w14:textId="77777777"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 xml:space="preserve">یکی از چالش‌های اصلی در این زمینه، تضاد میان انگیزه‌های مالی، زمانی و حقوقی با الزامات اخلاقی است. در واقع، هزینه‌های مالی سنگین، محدودیت‌های زمانی، و نیز ترس از پیگردهای قانونی، اغلب به موانعی جدی‌تر از تعهدات اخلاقی بدل می‌شوند و بر تصمیم‌گیری سردبیران و ناشران تأثیر می‌گذارند. نکته قابل‌توجه دیگر این است که اکثر سردبیران مجلات علمی به‌صورت داوطلبانه </w:t>
      </w:r>
      <w:r w:rsidRPr="006534F0">
        <w:rPr>
          <w:rFonts w:ascii="IRMitra" w:hAnsi="IRMitra" w:cs="IRMitra"/>
          <w:sz w:val="26"/>
          <w:szCs w:val="26"/>
          <w:rtl/>
          <w:lang w:bidi="ar-SA"/>
        </w:rPr>
        <w:lastRenderedPageBreak/>
        <w:t>فعالیت می‌کنند یا در ازای تلاش و زمانی که صرف می‌کنند، دستمزد ناچیزی دریافت می‌نمایند. در چنین شرایطی، تحمیل مسئولیت‌های حقوقی یا بارهای اخلاقی بیش‌ازحد، می‌تواند افراد را از پذیرش چنین نقش‌های مهمی منصرف کند، امری که در نهایت به تضعیف سلامت و اعتبار کلی نظام دانش و سوابق علمی منجر خواهد شد</w:t>
      </w:r>
      <w:r w:rsidRPr="006534F0">
        <w:rPr>
          <w:rFonts w:ascii="IRMitra" w:hAnsi="IRMitra" w:cs="IRMitra"/>
          <w:sz w:val="26"/>
          <w:szCs w:val="26"/>
        </w:rPr>
        <w:t>.</w:t>
      </w:r>
    </w:p>
    <w:p w14:paraId="0B6981BA" w14:textId="77777777" w:rsidR="002D1566" w:rsidRPr="006534F0" w:rsidRDefault="002D1566" w:rsidP="005C4444">
      <w:pPr>
        <w:jc w:val="both"/>
        <w:rPr>
          <w:rFonts w:ascii="IRMitra" w:hAnsi="IRMitra" w:cs="IRMitra"/>
          <w:sz w:val="26"/>
          <w:szCs w:val="26"/>
        </w:rPr>
      </w:pPr>
      <w:r w:rsidRPr="006534F0">
        <w:rPr>
          <w:rFonts w:ascii="IRMitra" w:hAnsi="IRMitra" w:cs="IRMitra"/>
          <w:sz w:val="26"/>
          <w:szCs w:val="26"/>
          <w:rtl/>
          <w:lang w:bidi="ar-SA"/>
        </w:rPr>
        <w:t>ازاین‌رو، به‌جای تاکید صرف بر مسئولیت‌های حقوقی، باید تمرکز بر تقویت زیرساخت‌هایی باشد که امکان شناسایی سریع مقالات مشکوک، اصلاح‌شده یا بازپس‌گرفته‌شده را برای خوانندگان فراهم می‌کنند. همچنین نیاز فوری به انجام مطالعاتی وجود دارد که تجربه‌های سردبیران و ناشران را در مواجهه با نگرانی‌های مربوط به دقت و صحت مقالات منتشرشده بررسی کنند. تنها از طریق درک دقیق‌تر و عمیق‌تر موانع موجود در مسیر تحقیق، اصلاح، بازبینی و ارتقای شفافیت است که می‌توان راهکارهایی مؤثر برای بهبود وضعیت فعلی ارائه داد</w:t>
      </w:r>
      <w:r w:rsidRPr="006534F0">
        <w:rPr>
          <w:rFonts w:ascii="IRMitra" w:hAnsi="IRMitra" w:cs="IRMitra"/>
          <w:sz w:val="26"/>
          <w:szCs w:val="26"/>
        </w:rPr>
        <w:t>.</w:t>
      </w:r>
    </w:p>
    <w:p w14:paraId="69A2839A" w14:textId="77777777" w:rsidR="002D1566" w:rsidRPr="006534F0" w:rsidRDefault="002D1566" w:rsidP="00C059DA">
      <w:pPr>
        <w:jc w:val="both"/>
        <w:rPr>
          <w:rFonts w:ascii="IRMitra" w:hAnsi="IRMitra" w:cs="IRMitra"/>
          <w:sz w:val="26"/>
          <w:szCs w:val="26"/>
        </w:rPr>
      </w:pPr>
      <w:r w:rsidRPr="006534F0">
        <w:rPr>
          <w:rFonts w:ascii="IRMitra" w:hAnsi="IRMitra" w:cs="IRMitra"/>
          <w:sz w:val="26"/>
          <w:szCs w:val="26"/>
          <w:rtl/>
          <w:lang w:bidi="ar-SA"/>
        </w:rPr>
        <w:t>احیای اعتماد عمومی و حرفه‌ای به متون علمی، مسئولیتی جمعی است که بر عهده همه افراد و نهادهای درگیر در فرآیند پژوهش پزشکی قرار دارد؛ از محققان و مؤسسات گرفته تا ناشران و ویراستاران مجلات. همان‌طور که</w:t>
      </w:r>
      <w:r w:rsidRPr="006534F0">
        <w:rPr>
          <w:rFonts w:ascii="IRMitra" w:hAnsi="IRMitra" w:cs="IRMitra"/>
          <w:sz w:val="26"/>
          <w:szCs w:val="26"/>
        </w:rPr>
        <w:t xml:space="preserve"> </w:t>
      </w:r>
      <w:r w:rsidRPr="006050E3">
        <w:rPr>
          <w:rFonts w:ascii="IRMitra" w:hAnsi="IRMitra" w:cs="IRMitra"/>
          <w:color w:val="EE0000"/>
          <w:sz w:val="26"/>
          <w:szCs w:val="26"/>
        </w:rPr>
        <w:t xml:space="preserve">Ioannidis </w:t>
      </w:r>
      <w:r w:rsidRPr="006050E3">
        <w:rPr>
          <w:rFonts w:ascii="IRMitra" w:hAnsi="IRMitra" w:cs="IRMitra"/>
          <w:color w:val="EE0000"/>
          <w:sz w:val="26"/>
          <w:szCs w:val="26"/>
          <w:rtl/>
          <w:lang w:bidi="ar-SA"/>
        </w:rPr>
        <w:t xml:space="preserve">و همکاران (2014: 172) </w:t>
      </w:r>
      <w:r w:rsidRPr="006534F0">
        <w:rPr>
          <w:rFonts w:ascii="IRMitra" w:hAnsi="IRMitra" w:cs="IRMitra"/>
          <w:sz w:val="26"/>
          <w:szCs w:val="26"/>
          <w:rtl/>
          <w:lang w:bidi="ar-SA"/>
        </w:rPr>
        <w:t>بیان کرده‌اند، این مسئولیت تنها محدود به یک بخش از زنجیره تولید دانش نمی‌شود، بلکه نیازمند مشارکت فراگیر و هماهنگ در تمامی سطوح است. هرچند در حال حاضر، ابزارهای قانونی برای جبران تخلفات یا کاستی‌های علمی در این حوزه ناکافی به نظر می‌رسند، اما شواهد حاکی از آن است که آگاهی از این مسئله در حال گسترش است. گفتگوهای گسترده‌تری در این‌باره در سطح بین‌المللی و میان‌رشته‌ای در حال شکل‌گیری است که امید به اصلاح و ارتقای استانداردهای اخلاقی و علمی را افزایش می‌دهد</w:t>
      </w:r>
      <w:r w:rsidRPr="006534F0">
        <w:rPr>
          <w:rFonts w:ascii="IRMitra" w:hAnsi="IRMitra" w:cs="IRMitra"/>
          <w:sz w:val="26"/>
          <w:szCs w:val="26"/>
        </w:rPr>
        <w:t>.</w:t>
      </w:r>
    </w:p>
    <w:p w14:paraId="1A9F8C48" w14:textId="77777777" w:rsidR="002D1566" w:rsidRPr="006534F0" w:rsidRDefault="002D1566" w:rsidP="00C059DA">
      <w:pPr>
        <w:jc w:val="both"/>
        <w:rPr>
          <w:rFonts w:ascii="IRMitra" w:hAnsi="IRMitra" w:cs="IRMitra"/>
          <w:sz w:val="26"/>
          <w:szCs w:val="26"/>
        </w:rPr>
      </w:pPr>
      <w:r w:rsidRPr="006534F0">
        <w:rPr>
          <w:rFonts w:ascii="IRMitra" w:hAnsi="IRMitra" w:cs="IRMitra"/>
          <w:sz w:val="26"/>
          <w:szCs w:val="26"/>
          <w:rtl/>
          <w:lang w:bidi="ar-SA"/>
        </w:rPr>
        <w:t>با وجود چالش‌های پیش‌رو، نویسندگان این مقاله بر این باورند که با استمرار تلاش‌های جمعی و نهادینه‌سازی فرهنگ مسئولیت‌پذیری در تولید و انتشار علم، می‌توان در بلندمدت اعتماد ازدست‌رفته به منابع علمی را بازیابی کرد و آینده‌ای روشن‌تر برای صداقت پژوهشی رقم زد</w:t>
      </w:r>
      <w:r w:rsidRPr="006534F0">
        <w:rPr>
          <w:rFonts w:ascii="IRMitra" w:hAnsi="IRMitra" w:cs="IRMitra"/>
          <w:sz w:val="26"/>
          <w:szCs w:val="26"/>
        </w:rPr>
        <w:t>.</w:t>
      </w:r>
    </w:p>
    <w:p w14:paraId="7C7A8B75" w14:textId="77777777" w:rsidR="002D1566" w:rsidRPr="006534F0" w:rsidRDefault="002D1566" w:rsidP="005C4444">
      <w:pPr>
        <w:jc w:val="both"/>
        <w:rPr>
          <w:rFonts w:ascii="IRMitra" w:hAnsi="IRMitra" w:cs="IRMitra"/>
          <w:sz w:val="26"/>
          <w:szCs w:val="26"/>
          <w:rtl/>
        </w:rPr>
      </w:pPr>
    </w:p>
    <w:p w14:paraId="7EC08CE7" w14:textId="77777777" w:rsidR="00EF4945" w:rsidRPr="006534F0" w:rsidRDefault="00EF4945" w:rsidP="005C4444">
      <w:pPr>
        <w:jc w:val="both"/>
        <w:rPr>
          <w:rFonts w:ascii="IRMitra" w:hAnsi="IRMitra" w:cs="IRMitra"/>
          <w:b/>
          <w:bCs/>
          <w:sz w:val="26"/>
          <w:szCs w:val="26"/>
          <w:rtl/>
        </w:rPr>
      </w:pPr>
      <w:r w:rsidRPr="006534F0">
        <w:rPr>
          <w:rFonts w:ascii="IRMitra" w:hAnsi="IRMitra" w:cs="IRMitra"/>
          <w:b/>
          <w:bCs/>
          <w:sz w:val="26"/>
          <w:szCs w:val="26"/>
          <w:rtl/>
        </w:rPr>
        <w:t>یادداشت</w:t>
      </w:r>
    </w:p>
    <w:p w14:paraId="3BEA6A89" w14:textId="77777777" w:rsidR="00EF4945" w:rsidRPr="006534F0" w:rsidRDefault="00EF4945" w:rsidP="005C4444">
      <w:pPr>
        <w:jc w:val="both"/>
        <w:rPr>
          <w:rFonts w:ascii="IRMitra" w:hAnsi="IRMitra" w:cs="IRMitra"/>
          <w:sz w:val="26"/>
          <w:szCs w:val="26"/>
          <w:rtl/>
        </w:rPr>
      </w:pPr>
      <w:r w:rsidRPr="006534F0">
        <w:rPr>
          <w:rFonts w:ascii="IRMitra" w:hAnsi="IRMitra" w:cs="IRMitra"/>
          <w:sz w:val="26"/>
          <w:szCs w:val="26"/>
          <w:rtl/>
        </w:rPr>
        <w:t xml:space="preserve">۱. در ادامه چند نمونه جالب از ادعاهای مربوط به انتشار سهل‌انگارانه آمده است </w:t>
      </w:r>
      <w:r w:rsidRPr="006050E3">
        <w:rPr>
          <w:rFonts w:ascii="IRMitra" w:hAnsi="IRMitra" w:cs="IRMitra"/>
          <w:color w:val="EE0000"/>
          <w:sz w:val="26"/>
          <w:szCs w:val="26"/>
          <w:rtl/>
        </w:rPr>
        <w:t>(هافمن ۱۹۹۱)</w:t>
      </w:r>
      <w:r w:rsidRPr="006534F0">
        <w:rPr>
          <w:rFonts w:ascii="IRMitra" w:hAnsi="IRMitra" w:cs="IRMitra"/>
          <w:sz w:val="26"/>
          <w:szCs w:val="26"/>
          <w:rtl/>
        </w:rPr>
        <w:t>:</w:t>
      </w:r>
    </w:p>
    <w:p w14:paraId="2B05E3E9" w14:textId="051B057D" w:rsidR="00EF4945" w:rsidRPr="006534F0" w:rsidRDefault="00EF4945" w:rsidP="005C4444">
      <w:pPr>
        <w:jc w:val="both"/>
        <w:rPr>
          <w:rFonts w:ascii="IRMitra" w:hAnsi="IRMitra" w:cs="IRMitra"/>
          <w:sz w:val="26"/>
          <w:szCs w:val="26"/>
          <w:rtl/>
        </w:rPr>
      </w:pPr>
      <w:r w:rsidRPr="006534F0">
        <w:rPr>
          <w:rFonts w:ascii="IRMitra" w:hAnsi="IRMitra" w:cs="IRMitra"/>
          <w:sz w:val="26"/>
          <w:szCs w:val="26"/>
          <w:rtl/>
        </w:rPr>
        <w:t xml:space="preserve">- یک دانشجوی پرستاری پس از خواندن دستورالعمل‌های کتاب درسی خود، خود را تنقیه </w:t>
      </w:r>
      <w:r w:rsidR="005C35E4" w:rsidRPr="006534F0">
        <w:rPr>
          <w:rFonts w:ascii="IRMitra" w:hAnsi="IRMitra" w:cs="IRMitra"/>
          <w:sz w:val="26"/>
          <w:szCs w:val="26"/>
          <w:rtl/>
        </w:rPr>
        <w:t xml:space="preserve">باید </w:t>
      </w:r>
      <w:r w:rsidRPr="006534F0">
        <w:rPr>
          <w:rFonts w:ascii="IRMitra" w:hAnsi="IRMitra" w:cs="IRMitra"/>
          <w:sz w:val="26"/>
          <w:szCs w:val="26"/>
          <w:rtl/>
        </w:rPr>
        <w:t>کرد و دچار آسیب شد. او از ناشر کتاب درسی شکایت کرد و ادعا کرد که توصیه‌های کتاب درسی قدیمی و مضر است و ناشر مسئول کیفیت اطلاعات شناخته شود.</w:t>
      </w:r>
    </w:p>
    <w:p w14:paraId="1C0528D4" w14:textId="77777777" w:rsidR="00EF4945" w:rsidRPr="006534F0" w:rsidRDefault="00EF4945" w:rsidP="005C4444">
      <w:pPr>
        <w:jc w:val="both"/>
        <w:rPr>
          <w:rFonts w:ascii="IRMitra" w:hAnsi="IRMitra" w:cs="IRMitra"/>
          <w:sz w:val="26"/>
          <w:szCs w:val="26"/>
          <w:rtl/>
        </w:rPr>
      </w:pPr>
      <w:r w:rsidRPr="006534F0">
        <w:rPr>
          <w:rFonts w:ascii="IRMitra" w:hAnsi="IRMitra" w:cs="IRMitra"/>
          <w:sz w:val="26"/>
          <w:szCs w:val="26"/>
          <w:rtl/>
        </w:rPr>
        <w:t>- یک دانشجو در حین انجام یک آزمایش علمی که در یک کتاب درسی شیمی منتشر شده بود، مجروح شد.</w:t>
      </w:r>
    </w:p>
    <w:p w14:paraId="7AC2ABD8" w14:textId="77777777" w:rsidR="000D6AE8" w:rsidRDefault="00EF4945" w:rsidP="005C4444">
      <w:pPr>
        <w:jc w:val="both"/>
        <w:rPr>
          <w:rFonts w:ascii="IRMitra" w:hAnsi="IRMitra" w:cs="IRMitra"/>
          <w:sz w:val="26"/>
          <w:szCs w:val="26"/>
        </w:rPr>
      </w:pPr>
      <w:r w:rsidRPr="006534F0">
        <w:rPr>
          <w:rFonts w:ascii="IRMitra" w:hAnsi="IRMitra" w:cs="IRMitra"/>
          <w:sz w:val="26"/>
          <w:szCs w:val="26"/>
          <w:rtl/>
        </w:rPr>
        <w:t>- یک دایره‌المعارف قارچ‌ها، یک قارچ سمی را در متن چاپ شده به اشتباه طبقه‌بندی کرده بود و این خطا منجر به این شد که دو خواننده پس از خوردن قارچ‌ها به شدت بیمار شوند.</w:t>
      </w:r>
    </w:p>
    <w:p w14:paraId="5FC9B651" w14:textId="75673EC4" w:rsidR="006534F0" w:rsidRDefault="00445441" w:rsidP="00445441">
      <w:pPr>
        <w:jc w:val="both"/>
        <w:rPr>
          <w:rFonts w:ascii="IRMitra" w:hAnsi="IRMitra" w:cs="IRMitra"/>
          <w:sz w:val="26"/>
          <w:szCs w:val="26"/>
          <w:rtl/>
        </w:rPr>
      </w:pPr>
      <w:r>
        <w:rPr>
          <w:rFonts w:ascii="IRMitra" w:hAnsi="IRMitra" w:cs="IRMitra" w:hint="cs"/>
          <w:sz w:val="26"/>
          <w:szCs w:val="26"/>
          <w:rtl/>
        </w:rPr>
        <w:t xml:space="preserve">ملاحظات اخلاقی: در تمام مراحل نگارش این </w:t>
      </w:r>
      <w:r w:rsidRPr="00445441">
        <w:rPr>
          <w:rFonts w:ascii="IRMitra" w:hAnsi="IRMitra" w:cs="IRMitra"/>
          <w:sz w:val="26"/>
          <w:szCs w:val="26"/>
          <w:rtl/>
        </w:rPr>
        <w:t>پژوهش</w:t>
      </w:r>
      <w:r>
        <w:rPr>
          <w:rFonts w:ascii="IRMitra" w:hAnsi="IRMitra" w:cs="IRMitra" w:hint="cs"/>
          <w:sz w:val="26"/>
          <w:szCs w:val="26"/>
          <w:rtl/>
        </w:rPr>
        <w:t>، امانت داری و صداقت رعایت شده است.</w:t>
      </w:r>
    </w:p>
    <w:p w14:paraId="690C7F95" w14:textId="74FE7CC6" w:rsidR="00445441" w:rsidRDefault="00445441" w:rsidP="00445441">
      <w:pPr>
        <w:jc w:val="both"/>
        <w:rPr>
          <w:rFonts w:ascii="IRMitra" w:hAnsi="IRMitra" w:cs="IRMitra"/>
          <w:sz w:val="26"/>
          <w:szCs w:val="26"/>
          <w:rtl/>
        </w:rPr>
      </w:pPr>
      <w:r>
        <w:rPr>
          <w:rFonts w:ascii="IRMitra" w:hAnsi="IRMitra" w:cs="IRMitra" w:hint="cs"/>
          <w:sz w:val="26"/>
          <w:szCs w:val="26"/>
          <w:rtl/>
        </w:rPr>
        <w:t>تعارض منافع: در این مقاله هیچ گونه تعارض منافعی وجود ندارد.</w:t>
      </w:r>
    </w:p>
    <w:p w14:paraId="0C3CF2BA" w14:textId="575273B8" w:rsidR="00445441" w:rsidRPr="006534F0" w:rsidRDefault="00445441" w:rsidP="00445441">
      <w:pPr>
        <w:jc w:val="both"/>
        <w:rPr>
          <w:rFonts w:ascii="IRMitra" w:hAnsi="IRMitra" w:cs="IRMitra"/>
          <w:sz w:val="26"/>
          <w:szCs w:val="26"/>
          <w:rtl/>
        </w:rPr>
      </w:pPr>
      <w:r>
        <w:rPr>
          <w:rFonts w:ascii="IRMitra" w:hAnsi="IRMitra" w:cs="IRMitra" w:hint="cs"/>
          <w:sz w:val="26"/>
          <w:szCs w:val="26"/>
          <w:rtl/>
        </w:rPr>
        <w:t>سهم نویسندگان: نگارش مقاله مشترکاً توسط نویسندگان صورت گرفته است.</w:t>
      </w:r>
    </w:p>
    <w:p w14:paraId="3DF9B923" w14:textId="0FC394C4" w:rsidR="00445441" w:rsidRDefault="00445441" w:rsidP="00445441">
      <w:pPr>
        <w:jc w:val="both"/>
        <w:rPr>
          <w:rFonts w:ascii="IRMitra" w:hAnsi="IRMitra" w:cs="IRMitra"/>
          <w:sz w:val="26"/>
          <w:szCs w:val="26"/>
          <w:rtl/>
        </w:rPr>
      </w:pPr>
      <w:r>
        <w:rPr>
          <w:rFonts w:ascii="IRMitra" w:hAnsi="IRMitra" w:cs="IRMitra" w:hint="cs"/>
          <w:sz w:val="26"/>
          <w:szCs w:val="26"/>
          <w:rtl/>
        </w:rPr>
        <w:t xml:space="preserve">تشکر و قدردانی: </w:t>
      </w:r>
      <w:r w:rsidR="002D1566" w:rsidRPr="006534F0">
        <w:rPr>
          <w:rFonts w:ascii="IRMitra" w:hAnsi="IRMitra" w:cs="IRMitra"/>
          <w:sz w:val="26"/>
          <w:szCs w:val="26"/>
          <w:rtl/>
        </w:rPr>
        <w:t>از کلیه کسانی که در تدوین این مقاله ما را یاری نمودند، احتراما</w:t>
      </w:r>
      <w:r>
        <w:rPr>
          <w:rFonts w:ascii="IRMitra" w:hAnsi="IRMitra" w:cs="IRMitra" w:hint="cs"/>
          <w:sz w:val="26"/>
          <w:szCs w:val="26"/>
          <w:rtl/>
        </w:rPr>
        <w:t>ً</w:t>
      </w:r>
      <w:r w:rsidR="002D1566" w:rsidRPr="006534F0">
        <w:rPr>
          <w:rFonts w:ascii="IRMitra" w:hAnsi="IRMitra" w:cs="IRMitra"/>
          <w:sz w:val="26"/>
          <w:szCs w:val="26"/>
          <w:rtl/>
        </w:rPr>
        <w:t xml:space="preserve"> تشکر و قدردانی می نماییم.</w:t>
      </w:r>
    </w:p>
    <w:p w14:paraId="6767B478" w14:textId="70AE7F9C" w:rsidR="00445441" w:rsidRPr="006534F0" w:rsidRDefault="00445441" w:rsidP="00445441">
      <w:pPr>
        <w:jc w:val="both"/>
        <w:rPr>
          <w:rFonts w:ascii="IRMitra" w:hAnsi="IRMitra" w:cs="IRMitra"/>
          <w:sz w:val="26"/>
          <w:szCs w:val="26"/>
          <w:rtl/>
        </w:rPr>
      </w:pPr>
      <w:r>
        <w:rPr>
          <w:rFonts w:ascii="IRMitra" w:hAnsi="IRMitra" w:cs="IRMitra" w:hint="cs"/>
          <w:sz w:val="26"/>
          <w:szCs w:val="26"/>
          <w:rtl/>
        </w:rPr>
        <w:lastRenderedPageBreak/>
        <w:t>تامین اعتبار</w:t>
      </w:r>
      <w:r w:rsidRPr="00445441">
        <w:rPr>
          <w:rFonts w:cs="B Mitra" w:hint="eastAsia"/>
          <w:sz w:val="24"/>
          <w:szCs w:val="24"/>
          <w:rtl/>
        </w:rPr>
        <w:t xml:space="preserve"> </w:t>
      </w:r>
      <w:r w:rsidRPr="00445441">
        <w:rPr>
          <w:rFonts w:ascii="IRMitra" w:hAnsi="IRMitra" w:cs="IRMitra"/>
          <w:sz w:val="26"/>
          <w:szCs w:val="26"/>
          <w:rtl/>
        </w:rPr>
        <w:t>پژوهش</w:t>
      </w:r>
      <w:r>
        <w:rPr>
          <w:rFonts w:ascii="IRMitra" w:hAnsi="IRMitra" w:cs="IRMitra" w:hint="cs"/>
          <w:sz w:val="26"/>
          <w:szCs w:val="26"/>
          <w:rtl/>
        </w:rPr>
        <w:t xml:space="preserve">: این </w:t>
      </w:r>
      <w:r w:rsidRPr="00445441">
        <w:rPr>
          <w:rFonts w:ascii="IRMitra" w:hAnsi="IRMitra" w:cs="IRMitra"/>
          <w:sz w:val="26"/>
          <w:szCs w:val="26"/>
          <w:rtl/>
        </w:rPr>
        <w:t>پژوهش</w:t>
      </w:r>
      <w:r>
        <w:rPr>
          <w:rFonts w:ascii="IRMitra" w:hAnsi="IRMitra" w:cs="IRMitra" w:hint="cs"/>
          <w:sz w:val="26"/>
          <w:szCs w:val="26"/>
          <w:rtl/>
        </w:rPr>
        <w:t xml:space="preserve"> فاقد تامن کننده مالی بوده است. </w:t>
      </w:r>
    </w:p>
    <w:p w14:paraId="5962C3DC" w14:textId="77777777" w:rsidR="006534F0" w:rsidRDefault="006534F0" w:rsidP="000D6AE8">
      <w:pPr>
        <w:jc w:val="right"/>
        <w:rPr>
          <w:rFonts w:asciiTheme="majorBidi" w:hAnsiTheme="majorBidi" w:cs="B Zar"/>
          <w:b/>
          <w:bCs/>
          <w:sz w:val="24"/>
          <w:szCs w:val="24"/>
        </w:rPr>
      </w:pPr>
    </w:p>
    <w:p w14:paraId="643BB589" w14:textId="3369FB3C" w:rsidR="008872CA" w:rsidRPr="00445441" w:rsidRDefault="008872CA" w:rsidP="000D6AE8">
      <w:pPr>
        <w:jc w:val="right"/>
        <w:rPr>
          <w:rFonts w:ascii="IRMitra" w:hAnsi="IRMitra" w:cs="IRMitra"/>
          <w:b/>
          <w:bCs/>
          <w:sz w:val="26"/>
          <w:szCs w:val="26"/>
          <w:rtl/>
        </w:rPr>
      </w:pPr>
      <w:r w:rsidRPr="00445441">
        <w:rPr>
          <w:rFonts w:ascii="IRMitra" w:hAnsi="IRMitra" w:cs="IRMitra"/>
          <w:b/>
          <w:bCs/>
          <w:sz w:val="26"/>
          <w:szCs w:val="26"/>
          <w:rtl/>
        </w:rPr>
        <w:t>منابع</w:t>
      </w:r>
      <w:r w:rsidR="00445441" w:rsidRPr="00445441">
        <w:rPr>
          <w:rFonts w:ascii="IRMitra" w:hAnsi="IRMitra" w:cs="IRMitra"/>
          <w:b/>
          <w:bCs/>
          <w:sz w:val="26"/>
          <w:szCs w:val="26"/>
          <w:rtl/>
        </w:rPr>
        <w:t xml:space="preserve"> و مآخذ</w:t>
      </w:r>
    </w:p>
    <w:p w14:paraId="4CD00D10" w14:textId="3EB850C5" w:rsidR="00B45919" w:rsidRPr="006050E3" w:rsidRDefault="00B45919" w:rsidP="00B45919">
      <w:pPr>
        <w:ind w:left="1440"/>
        <w:jc w:val="right"/>
        <w:rPr>
          <w:rFonts w:asciiTheme="majorBidi" w:hAnsiTheme="majorBidi" w:cstheme="majorBidi"/>
          <w:rtl/>
        </w:rPr>
      </w:pPr>
      <w:r>
        <w:rPr>
          <w:rFonts w:asciiTheme="majorBidi" w:hAnsiTheme="majorBidi" w:cstheme="majorBidi"/>
        </w:rPr>
        <w:t>_</w:t>
      </w:r>
      <w:r w:rsidRPr="006050E3">
        <w:rPr>
          <w:rFonts w:asciiTheme="majorBidi" w:hAnsiTheme="majorBidi" w:cstheme="majorBidi"/>
        </w:rPr>
        <w:t xml:space="preserve"> </w:t>
      </w:r>
      <w:r w:rsidRPr="006050E3">
        <w:rPr>
          <w:rFonts w:asciiTheme="majorBidi" w:hAnsiTheme="majorBidi" w:cstheme="majorBidi"/>
        </w:rPr>
        <w:t>(</w:t>
      </w:r>
      <w:proofErr w:type="spellStart"/>
      <w:r w:rsidRPr="006050E3">
        <w:rPr>
          <w:rFonts w:asciiTheme="majorBidi" w:hAnsiTheme="majorBidi" w:cstheme="majorBidi"/>
        </w:rPr>
        <w:t>n.d</w:t>
      </w:r>
      <w:proofErr w:type="spellEnd"/>
      <w:r w:rsidRPr="006050E3">
        <w:rPr>
          <w:rFonts w:asciiTheme="majorBidi" w:hAnsiTheme="majorBidi" w:cstheme="majorBidi"/>
        </w:rPr>
        <w:t xml:space="preserve">) Sony Computer Entertainment Am Inc. v. Am. Home Assurance Co. No. C04-0492 </w:t>
      </w:r>
      <w:proofErr w:type="gramStart"/>
      <w:r w:rsidRPr="006050E3">
        <w:rPr>
          <w:rFonts w:asciiTheme="majorBidi" w:hAnsiTheme="majorBidi" w:cstheme="majorBidi"/>
        </w:rPr>
        <w:t>PJH</w:t>
      </w:r>
      <w:r w:rsidRPr="006050E3">
        <w:rPr>
          <w:rFonts w:asciiTheme="majorBidi" w:hAnsiTheme="majorBidi" w:cstheme="majorBidi"/>
          <w:rtl/>
        </w:rPr>
        <w:t>.(</w:t>
      </w:r>
      <w:proofErr w:type="gramEnd"/>
      <w:r w:rsidRPr="006050E3">
        <w:rPr>
          <w:rFonts w:asciiTheme="majorBidi" w:hAnsiTheme="majorBidi" w:cstheme="majorBidi"/>
        </w:rPr>
        <w:t>ND Cal. Dec. 1, 2005</w:t>
      </w:r>
      <w:r w:rsidRPr="006050E3">
        <w:rPr>
          <w:rFonts w:asciiTheme="majorBidi" w:hAnsiTheme="majorBidi" w:cstheme="majorBidi"/>
          <w:rtl/>
        </w:rPr>
        <w:t>)</w:t>
      </w:r>
    </w:p>
    <w:p w14:paraId="6491F32E" w14:textId="03609A3C" w:rsidR="00B45919" w:rsidRDefault="00B45919" w:rsidP="00B45919">
      <w:pPr>
        <w:ind w:left="720"/>
        <w:jc w:val="right"/>
        <w:rPr>
          <w:rFonts w:asciiTheme="majorBidi" w:hAnsiTheme="majorBidi" w:cstheme="majorBidi"/>
        </w:rPr>
      </w:pPr>
      <w:proofErr w:type="spellStart"/>
      <w:r w:rsidRPr="006050E3">
        <w:rPr>
          <w:rFonts w:asciiTheme="majorBidi" w:hAnsiTheme="majorBidi" w:cstheme="majorBidi"/>
        </w:rPr>
        <w:t>Ausness</w:t>
      </w:r>
      <w:proofErr w:type="spellEnd"/>
      <w:r w:rsidRPr="006050E3">
        <w:rPr>
          <w:rFonts w:asciiTheme="majorBidi" w:hAnsiTheme="majorBidi" w:cstheme="majorBidi"/>
        </w:rPr>
        <w:t xml:space="preserve"> RC (2000) The application of product liability </w:t>
      </w:r>
      <w:proofErr w:type="gramStart"/>
      <w:r w:rsidRPr="006050E3">
        <w:rPr>
          <w:rFonts w:asciiTheme="majorBidi" w:hAnsiTheme="majorBidi" w:cstheme="majorBidi"/>
        </w:rPr>
        <w:t>principles  publishers</w:t>
      </w:r>
      <w:proofErr w:type="gramEnd"/>
      <w:r w:rsidRPr="006050E3">
        <w:rPr>
          <w:rFonts w:asciiTheme="majorBidi" w:hAnsiTheme="majorBidi" w:cstheme="majorBidi"/>
        </w:rPr>
        <w:t xml:space="preserve"> of violent o</w:t>
      </w:r>
      <w:r>
        <w:rPr>
          <w:rFonts w:asciiTheme="majorBidi" w:hAnsiTheme="majorBidi" w:cstheme="majorBidi"/>
        </w:rPr>
        <w:t>r</w:t>
      </w:r>
    </w:p>
    <w:p w14:paraId="413BF920" w14:textId="44A9C2BB" w:rsidR="00B45919" w:rsidRPr="00B45919" w:rsidRDefault="00B45919" w:rsidP="00B45919">
      <w:pPr>
        <w:ind w:left="720"/>
        <w:jc w:val="right"/>
        <w:rPr>
          <w:rFonts w:asciiTheme="majorBidi" w:hAnsiTheme="majorBidi" w:cstheme="majorBidi"/>
        </w:rPr>
      </w:pPr>
      <w:r w:rsidRPr="006050E3">
        <w:rPr>
          <w:rFonts w:asciiTheme="majorBidi" w:hAnsiTheme="majorBidi" w:cstheme="majorBidi"/>
        </w:rPr>
        <w:t>sexually explicit material. Florida Law Review 52: 603.</w:t>
      </w:r>
      <w:r w:rsidRPr="006050E3">
        <w:rPr>
          <w:rFonts w:asciiTheme="majorBidi" w:hAnsiTheme="majorBidi" w:cstheme="majorBidi"/>
          <w:rtl/>
        </w:rPr>
        <w:t xml:space="preserve"> </w:t>
      </w:r>
      <w:r>
        <w:rPr>
          <w:rFonts w:asciiTheme="majorBidi" w:hAnsiTheme="majorBidi" w:cstheme="majorBidi"/>
        </w:rPr>
        <w:t>_</w:t>
      </w:r>
      <w:r w:rsidR="008872CA" w:rsidRPr="00B45919">
        <w:rPr>
          <w:rFonts w:asciiTheme="majorBidi" w:hAnsiTheme="majorBidi" w:cstheme="majorBidi"/>
        </w:rPr>
        <w:t>Barbour V, Kleinert S, Wager E, et al. (1 September, 2009) Guidelines for retracting articles</w:t>
      </w:r>
    </w:p>
    <w:p w14:paraId="75C51ACF" w14:textId="28AD1B23" w:rsidR="008872CA" w:rsidRPr="006050E3" w:rsidRDefault="008872CA" w:rsidP="00210407">
      <w:pPr>
        <w:ind w:left="720"/>
        <w:jc w:val="right"/>
        <w:rPr>
          <w:rFonts w:asciiTheme="majorBidi" w:hAnsiTheme="majorBidi" w:cstheme="majorBidi"/>
        </w:rPr>
      </w:pPr>
      <w:r w:rsidRPr="006050E3">
        <w:rPr>
          <w:rFonts w:asciiTheme="majorBidi" w:hAnsiTheme="majorBidi" w:cstheme="majorBidi"/>
        </w:rPr>
        <w:t>Committee on Publication Ethics. DOI: 10.24318/cope.2019.1.4</w:t>
      </w:r>
      <w:r w:rsidR="000D6AE8" w:rsidRPr="006050E3">
        <w:rPr>
          <w:rFonts w:asciiTheme="majorBidi" w:hAnsiTheme="majorBidi" w:cstheme="majorBidi"/>
        </w:rPr>
        <w:t>.</w:t>
      </w:r>
      <w:r w:rsidR="000D6AE8" w:rsidRPr="006050E3">
        <w:rPr>
          <w:rFonts w:asciiTheme="majorBidi" w:hAnsiTheme="majorBidi" w:cstheme="majorBidi"/>
          <w:rtl/>
        </w:rPr>
        <w:t xml:space="preserve"> </w:t>
      </w:r>
    </w:p>
    <w:p w14:paraId="25A261F9" w14:textId="051CC496"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 xml:space="preserve">Belinda B, </w:t>
      </w:r>
      <w:proofErr w:type="spellStart"/>
      <w:r w:rsidRPr="006050E3">
        <w:rPr>
          <w:rFonts w:asciiTheme="majorBidi" w:hAnsiTheme="majorBidi" w:cstheme="majorBidi"/>
        </w:rPr>
        <w:t>Freckelton</w:t>
      </w:r>
      <w:proofErr w:type="spellEnd"/>
      <w:r w:rsidRPr="006050E3">
        <w:rPr>
          <w:rFonts w:asciiTheme="majorBidi" w:hAnsiTheme="majorBidi" w:cstheme="majorBidi"/>
        </w:rPr>
        <w:t xml:space="preserve"> I and Wolf G (2022) Law and Regulation: Right, Freedoms and</w:t>
      </w:r>
    </w:p>
    <w:p w14:paraId="61956126" w14:textId="0BB373A5"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Obligations in a Pandemic. Oxford: Oxford University Press</w:t>
      </w:r>
      <w:r w:rsidR="000D6AE8" w:rsidRPr="006050E3">
        <w:rPr>
          <w:rFonts w:asciiTheme="majorBidi" w:hAnsiTheme="majorBidi" w:cstheme="majorBidi"/>
        </w:rPr>
        <w:t>.</w:t>
      </w:r>
    </w:p>
    <w:p w14:paraId="3ABCEAE3" w14:textId="2D4D091E"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Bennett C, Chambers LM, Al-Hafez L, et al. (2020) Retracted articles in the obstetrics lit</w:t>
      </w:r>
    </w:p>
    <w:p w14:paraId="7C8BD882" w14:textId="77777777" w:rsidR="008872CA" w:rsidRPr="006050E3" w:rsidRDefault="008872CA" w:rsidP="00210407">
      <w:pPr>
        <w:ind w:left="720"/>
        <w:jc w:val="right"/>
        <w:rPr>
          <w:rFonts w:asciiTheme="majorBidi" w:hAnsiTheme="majorBidi" w:cstheme="majorBidi"/>
          <w:rtl/>
        </w:rPr>
      </w:pPr>
      <w:proofErr w:type="spellStart"/>
      <w:r w:rsidRPr="006050E3">
        <w:rPr>
          <w:rFonts w:asciiTheme="majorBidi" w:hAnsiTheme="majorBidi" w:cstheme="majorBidi"/>
        </w:rPr>
        <w:t>erature</w:t>
      </w:r>
      <w:proofErr w:type="spellEnd"/>
      <w:r w:rsidRPr="006050E3">
        <w:rPr>
          <w:rFonts w:asciiTheme="majorBidi" w:hAnsiTheme="majorBidi" w:cstheme="majorBidi"/>
        </w:rPr>
        <w:t>: Lessons from the past to change the future. American Journal of Obstetrics</w:t>
      </w:r>
      <w:r w:rsidRPr="006050E3">
        <w:rPr>
          <w:rFonts w:asciiTheme="majorBidi" w:hAnsiTheme="majorBidi" w:cstheme="majorBidi"/>
          <w:rtl/>
        </w:rPr>
        <w:t xml:space="preserve"> &amp;</w:t>
      </w:r>
    </w:p>
    <w:p w14:paraId="1BFDEF76" w14:textId="7D766CA3"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Gynecology MFM 2(4): 10020</w:t>
      </w:r>
      <w:r w:rsidR="000D6AE8" w:rsidRPr="006050E3">
        <w:rPr>
          <w:rFonts w:asciiTheme="majorBidi" w:hAnsiTheme="majorBidi" w:cstheme="majorBidi"/>
        </w:rPr>
        <w:t>.</w:t>
      </w:r>
      <w:r w:rsidRPr="006050E3">
        <w:rPr>
          <w:rFonts w:asciiTheme="majorBidi" w:hAnsiTheme="majorBidi" w:cstheme="majorBidi"/>
        </w:rPr>
        <w:t>1</w:t>
      </w:r>
    </w:p>
    <w:p w14:paraId="77D83BA2" w14:textId="412ECAB9" w:rsidR="008872CA" w:rsidRPr="006050E3" w:rsidRDefault="008872CA" w:rsidP="00757008">
      <w:pPr>
        <w:ind w:left="720"/>
        <w:jc w:val="right"/>
        <w:rPr>
          <w:rFonts w:asciiTheme="majorBidi" w:hAnsiTheme="majorBidi" w:cstheme="majorBidi"/>
          <w:rtl/>
        </w:rPr>
      </w:pPr>
      <w:r w:rsidRPr="006050E3">
        <w:rPr>
          <w:rFonts w:asciiTheme="majorBidi" w:hAnsiTheme="majorBidi" w:cstheme="majorBidi"/>
        </w:rPr>
        <w:t>Bhutta ZA and Crane J (2014) Should research fraud be a crime? BMJ 349: g4532</w:t>
      </w:r>
    </w:p>
    <w:p w14:paraId="3D74B7C7" w14:textId="3B23F62C" w:rsidR="008872CA" w:rsidRPr="006050E3" w:rsidRDefault="00757008" w:rsidP="00210407">
      <w:pPr>
        <w:ind w:left="720"/>
        <w:jc w:val="right"/>
        <w:rPr>
          <w:rFonts w:asciiTheme="majorBidi" w:hAnsiTheme="majorBidi" w:cstheme="majorBidi"/>
          <w:rtl/>
        </w:rPr>
      </w:pPr>
      <w:r>
        <w:rPr>
          <w:rFonts w:asciiTheme="majorBidi" w:hAnsiTheme="majorBidi" w:cstheme="majorBidi"/>
        </w:rPr>
        <w:t>_</w:t>
      </w:r>
      <w:r w:rsidR="008872CA" w:rsidRPr="006050E3">
        <w:rPr>
          <w:rFonts w:asciiTheme="majorBidi" w:hAnsiTheme="majorBidi" w:cstheme="majorBidi"/>
        </w:rPr>
        <w:t>Bornmann L (2013) Research misconduct—definitions, manifestations and extent. Publications</w:t>
      </w:r>
    </w:p>
    <w:p w14:paraId="41BB25EF" w14:textId="54154D5B" w:rsidR="008872CA" w:rsidRPr="006050E3" w:rsidRDefault="000D6AE8" w:rsidP="00210407">
      <w:pPr>
        <w:ind w:left="720"/>
        <w:jc w:val="right"/>
        <w:rPr>
          <w:rFonts w:asciiTheme="majorBidi" w:hAnsiTheme="majorBidi" w:cstheme="majorBidi"/>
          <w:rtl/>
        </w:rPr>
      </w:pPr>
      <w:r w:rsidRPr="006050E3">
        <w:rPr>
          <w:rFonts w:asciiTheme="majorBidi" w:hAnsiTheme="majorBidi" w:cstheme="majorBidi"/>
        </w:rPr>
        <w:t>.</w:t>
      </w:r>
      <w:r w:rsidR="008872CA" w:rsidRPr="006050E3">
        <w:rPr>
          <w:rFonts w:asciiTheme="majorBidi" w:hAnsiTheme="majorBidi" w:cstheme="majorBidi"/>
          <w:rtl/>
        </w:rPr>
        <w:t>1: 87–98</w:t>
      </w:r>
    </w:p>
    <w:p w14:paraId="43AB1718" w14:textId="570E03A8"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 xml:space="preserve">Carlisle JB (2021) False individual patient data and zombie </w:t>
      </w:r>
      <w:proofErr w:type="spellStart"/>
      <w:r w:rsidRPr="006050E3">
        <w:rPr>
          <w:rFonts w:asciiTheme="majorBidi" w:hAnsiTheme="majorBidi" w:cstheme="majorBidi"/>
        </w:rPr>
        <w:t>randomised</w:t>
      </w:r>
      <w:proofErr w:type="spellEnd"/>
      <w:r w:rsidRPr="006050E3">
        <w:rPr>
          <w:rFonts w:asciiTheme="majorBidi" w:hAnsiTheme="majorBidi" w:cstheme="majorBidi"/>
        </w:rPr>
        <w:t xml:space="preserve"> controlled trials</w:t>
      </w:r>
    </w:p>
    <w:p w14:paraId="15A1C252" w14:textId="090777F1"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 xml:space="preserve">submitted to </w:t>
      </w:r>
      <w:proofErr w:type="spellStart"/>
      <w:r w:rsidRPr="006050E3">
        <w:rPr>
          <w:rFonts w:asciiTheme="majorBidi" w:hAnsiTheme="majorBidi" w:cstheme="majorBidi"/>
        </w:rPr>
        <w:t>anaesthesia</w:t>
      </w:r>
      <w:proofErr w:type="spellEnd"/>
      <w:r w:rsidRPr="006050E3">
        <w:rPr>
          <w:rFonts w:asciiTheme="majorBidi" w:hAnsiTheme="majorBidi" w:cstheme="majorBidi"/>
        </w:rPr>
        <w:t xml:space="preserve">. </w:t>
      </w:r>
      <w:proofErr w:type="spellStart"/>
      <w:r w:rsidRPr="006050E3">
        <w:rPr>
          <w:rFonts w:asciiTheme="majorBidi" w:hAnsiTheme="majorBidi" w:cstheme="majorBidi"/>
        </w:rPr>
        <w:t>Anaesthesia</w:t>
      </w:r>
      <w:proofErr w:type="spellEnd"/>
      <w:r w:rsidRPr="006050E3">
        <w:rPr>
          <w:rFonts w:asciiTheme="majorBidi" w:hAnsiTheme="majorBidi" w:cstheme="majorBidi"/>
        </w:rPr>
        <w:t xml:space="preserve"> 76(4): 472–479</w:t>
      </w:r>
      <w:r w:rsidR="000D6AE8" w:rsidRPr="006050E3">
        <w:rPr>
          <w:rFonts w:asciiTheme="majorBidi" w:hAnsiTheme="majorBidi" w:cstheme="majorBidi"/>
        </w:rPr>
        <w:t>.</w:t>
      </w:r>
    </w:p>
    <w:p w14:paraId="79A88C04" w14:textId="1F1F67DA"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 xml:space="preserve">Carney </w:t>
      </w:r>
      <w:proofErr w:type="spellStart"/>
      <w:r w:rsidRPr="006050E3">
        <w:rPr>
          <w:rFonts w:asciiTheme="majorBidi" w:hAnsiTheme="majorBidi" w:cstheme="majorBidi"/>
        </w:rPr>
        <w:t>Almroth</w:t>
      </w:r>
      <w:proofErr w:type="spellEnd"/>
      <w:r w:rsidRPr="006050E3">
        <w:rPr>
          <w:rFonts w:asciiTheme="majorBidi" w:hAnsiTheme="majorBidi" w:cstheme="majorBidi"/>
        </w:rPr>
        <w:t xml:space="preserve"> B, </w:t>
      </w:r>
      <w:proofErr w:type="spellStart"/>
      <w:r w:rsidRPr="006050E3">
        <w:rPr>
          <w:rFonts w:asciiTheme="majorBidi" w:hAnsiTheme="majorBidi" w:cstheme="majorBidi"/>
        </w:rPr>
        <w:t>Jutfelt</w:t>
      </w:r>
      <w:proofErr w:type="spellEnd"/>
      <w:r w:rsidRPr="006050E3">
        <w:rPr>
          <w:rFonts w:asciiTheme="majorBidi" w:hAnsiTheme="majorBidi" w:cstheme="majorBidi"/>
        </w:rPr>
        <w:t xml:space="preserve"> F and Bour A (2020) Accurate science requires that we base </w:t>
      </w:r>
      <w:proofErr w:type="gramStart"/>
      <w:r w:rsidRPr="006050E3">
        <w:rPr>
          <w:rFonts w:asciiTheme="majorBidi" w:hAnsiTheme="majorBidi" w:cstheme="majorBidi"/>
        </w:rPr>
        <w:t>our</w:t>
      </w:r>
      <w:proofErr w:type="gramEnd"/>
    </w:p>
    <w:p w14:paraId="5210798D" w14:textId="2B86D22E"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work on accurate publications. Environmental Pollution 261: 114238</w:t>
      </w:r>
      <w:r w:rsidR="000D6AE8" w:rsidRPr="006050E3">
        <w:rPr>
          <w:rFonts w:asciiTheme="majorBidi" w:hAnsiTheme="majorBidi" w:cstheme="majorBidi"/>
        </w:rPr>
        <w:t>.</w:t>
      </w:r>
    </w:p>
    <w:p w14:paraId="5D13F90D" w14:textId="12DFE5D9" w:rsidR="008872CA" w:rsidRPr="006050E3" w:rsidRDefault="00757008" w:rsidP="00210407">
      <w:pPr>
        <w:ind w:left="720"/>
        <w:jc w:val="right"/>
        <w:rPr>
          <w:rFonts w:asciiTheme="majorBidi" w:hAnsiTheme="majorBidi" w:cstheme="majorBidi"/>
          <w:rtl/>
        </w:rPr>
      </w:pPr>
      <w:r>
        <w:rPr>
          <w:rFonts w:asciiTheme="majorBidi" w:hAnsiTheme="majorBidi" w:cstheme="majorBidi"/>
        </w:rPr>
        <w:t>_</w:t>
      </w:r>
      <w:r w:rsidR="008872CA" w:rsidRPr="006050E3">
        <w:rPr>
          <w:rFonts w:asciiTheme="majorBidi" w:hAnsiTheme="majorBidi" w:cstheme="majorBidi"/>
        </w:rPr>
        <w:t>Chambers L, Michener C and Falcone T (2019) Plagiarism and data falsification are the</w:t>
      </w:r>
    </w:p>
    <w:p w14:paraId="624657F7" w14:textId="77777777"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 xml:space="preserve">most common reasons for retracted publications in obstetrics and </w:t>
      </w:r>
      <w:proofErr w:type="spellStart"/>
      <w:r w:rsidRPr="006050E3">
        <w:rPr>
          <w:rFonts w:asciiTheme="majorBidi" w:hAnsiTheme="majorBidi" w:cstheme="majorBidi"/>
        </w:rPr>
        <w:t>gynaecology</w:t>
      </w:r>
      <w:proofErr w:type="spellEnd"/>
      <w:r w:rsidRPr="006050E3">
        <w:rPr>
          <w:rFonts w:asciiTheme="majorBidi" w:hAnsiTheme="majorBidi" w:cstheme="majorBidi"/>
        </w:rPr>
        <w:t>. BJOG An</w:t>
      </w:r>
    </w:p>
    <w:p w14:paraId="3FA97C51" w14:textId="43725A61"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 xml:space="preserve">International Journal of Obstetrics &amp; </w:t>
      </w:r>
      <w:proofErr w:type="spellStart"/>
      <w:r w:rsidRPr="006050E3">
        <w:rPr>
          <w:rFonts w:asciiTheme="majorBidi" w:hAnsiTheme="majorBidi" w:cstheme="majorBidi"/>
        </w:rPr>
        <w:t>Gynaecology</w:t>
      </w:r>
      <w:proofErr w:type="spellEnd"/>
      <w:r w:rsidRPr="006050E3">
        <w:rPr>
          <w:rFonts w:asciiTheme="majorBidi" w:hAnsiTheme="majorBidi" w:cstheme="majorBidi"/>
        </w:rPr>
        <w:t xml:space="preserve"> 126(9): 1134–1140</w:t>
      </w:r>
      <w:r w:rsidR="000D6AE8" w:rsidRPr="006050E3">
        <w:rPr>
          <w:rFonts w:asciiTheme="majorBidi" w:hAnsiTheme="majorBidi" w:cstheme="majorBidi"/>
        </w:rPr>
        <w:t>.</w:t>
      </w:r>
    </w:p>
    <w:p w14:paraId="6413043E" w14:textId="2AF45834"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 xml:space="preserve">Chauvin A, De </w:t>
      </w:r>
      <w:proofErr w:type="spellStart"/>
      <w:r w:rsidRPr="006050E3">
        <w:rPr>
          <w:rFonts w:asciiTheme="majorBidi" w:hAnsiTheme="majorBidi" w:cstheme="majorBidi"/>
        </w:rPr>
        <w:t>Villelongue</w:t>
      </w:r>
      <w:proofErr w:type="spellEnd"/>
      <w:r w:rsidRPr="006050E3">
        <w:rPr>
          <w:rFonts w:asciiTheme="majorBidi" w:hAnsiTheme="majorBidi" w:cstheme="majorBidi"/>
        </w:rPr>
        <w:t xml:space="preserve"> C, </w:t>
      </w:r>
      <w:proofErr w:type="spellStart"/>
      <w:r w:rsidRPr="006050E3">
        <w:rPr>
          <w:rFonts w:asciiTheme="majorBidi" w:hAnsiTheme="majorBidi" w:cstheme="majorBidi"/>
        </w:rPr>
        <w:t>Pateron</w:t>
      </w:r>
      <w:proofErr w:type="spellEnd"/>
      <w:r w:rsidRPr="006050E3">
        <w:rPr>
          <w:rFonts w:asciiTheme="majorBidi" w:hAnsiTheme="majorBidi" w:cstheme="majorBidi"/>
        </w:rPr>
        <w:t xml:space="preserve"> D, et al. (2019) A systematic review of retracted pub</w:t>
      </w:r>
    </w:p>
    <w:p w14:paraId="4896B00A" w14:textId="54CDD34A" w:rsidR="008872CA" w:rsidRPr="006050E3" w:rsidRDefault="008872CA" w:rsidP="00210407">
      <w:pPr>
        <w:ind w:left="720"/>
        <w:jc w:val="right"/>
        <w:rPr>
          <w:rFonts w:asciiTheme="majorBidi" w:hAnsiTheme="majorBidi" w:cstheme="majorBidi"/>
          <w:rtl/>
        </w:rPr>
      </w:pPr>
      <w:proofErr w:type="spellStart"/>
      <w:r w:rsidRPr="006050E3">
        <w:rPr>
          <w:rFonts w:asciiTheme="majorBidi" w:hAnsiTheme="majorBidi" w:cstheme="majorBidi"/>
        </w:rPr>
        <w:t>lications</w:t>
      </w:r>
      <w:proofErr w:type="spellEnd"/>
      <w:r w:rsidRPr="006050E3">
        <w:rPr>
          <w:rFonts w:asciiTheme="majorBidi" w:hAnsiTheme="majorBidi" w:cstheme="majorBidi"/>
        </w:rPr>
        <w:t xml:space="preserve"> in emergency medicine. European Journal of Emergency Medicine 26: 19–23</w:t>
      </w:r>
      <w:r w:rsidR="000D6AE8" w:rsidRPr="006050E3">
        <w:rPr>
          <w:rFonts w:asciiTheme="majorBidi" w:hAnsiTheme="majorBidi" w:cstheme="majorBidi"/>
        </w:rPr>
        <w:t>.</w:t>
      </w:r>
    </w:p>
    <w:p w14:paraId="57EC5097" w14:textId="16938759"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Dal-</w:t>
      </w:r>
      <w:proofErr w:type="spellStart"/>
      <w:r w:rsidRPr="006050E3">
        <w:rPr>
          <w:rFonts w:asciiTheme="majorBidi" w:hAnsiTheme="majorBidi" w:cstheme="majorBidi"/>
        </w:rPr>
        <w:t>Ré</w:t>
      </w:r>
      <w:proofErr w:type="spellEnd"/>
      <w:r w:rsidRPr="006050E3">
        <w:rPr>
          <w:rFonts w:asciiTheme="majorBidi" w:hAnsiTheme="majorBidi" w:cstheme="majorBidi"/>
        </w:rPr>
        <w:t xml:space="preserve"> R (2019) Analysis of retracted articles on medicines administered to humans. British</w:t>
      </w:r>
    </w:p>
    <w:p w14:paraId="1FDC8C58" w14:textId="77720AA9"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Journal of Clinical Pharmacology 85: 2179–2181</w:t>
      </w:r>
      <w:r w:rsidR="000D6AE8" w:rsidRPr="006050E3">
        <w:rPr>
          <w:rFonts w:asciiTheme="majorBidi" w:hAnsiTheme="majorBidi" w:cstheme="majorBidi"/>
        </w:rPr>
        <w:t>.</w:t>
      </w:r>
    </w:p>
    <w:p w14:paraId="6B00DD7D" w14:textId="2DF8A090"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EPPPIC Group (2021) Evaluating progestogens for preventing Preterm Birth International</w:t>
      </w:r>
    </w:p>
    <w:p w14:paraId="1B3DF63B" w14:textId="77777777"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 xml:space="preserve">Collaborative (EPPPIC): Meta-analysis of individual participant data from </w:t>
      </w:r>
      <w:proofErr w:type="spellStart"/>
      <w:r w:rsidRPr="006050E3">
        <w:rPr>
          <w:rFonts w:asciiTheme="majorBidi" w:hAnsiTheme="majorBidi" w:cstheme="majorBidi"/>
        </w:rPr>
        <w:t>randomised</w:t>
      </w:r>
      <w:proofErr w:type="spellEnd"/>
    </w:p>
    <w:p w14:paraId="331BE59D" w14:textId="181A02A9"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controlled trials. Lancet 397(10280): 1183–1194</w:t>
      </w:r>
      <w:r w:rsidR="000D6AE8" w:rsidRPr="006050E3">
        <w:rPr>
          <w:rFonts w:asciiTheme="majorBidi" w:hAnsiTheme="majorBidi" w:cstheme="majorBidi"/>
        </w:rPr>
        <w:t>.</w:t>
      </w:r>
    </w:p>
    <w:p w14:paraId="50448A02" w14:textId="07AD40D6"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Fanelli D (2009) How many scientists fabricate and falsify research? A systematic review and</w:t>
      </w:r>
    </w:p>
    <w:p w14:paraId="706F3DA0" w14:textId="3B6335B3"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lastRenderedPageBreak/>
        <w:t xml:space="preserve">meta-analysis of survey data. </w:t>
      </w:r>
      <w:proofErr w:type="spellStart"/>
      <w:r w:rsidRPr="006050E3">
        <w:rPr>
          <w:rFonts w:asciiTheme="majorBidi" w:hAnsiTheme="majorBidi" w:cstheme="majorBidi"/>
        </w:rPr>
        <w:t>PLoS</w:t>
      </w:r>
      <w:proofErr w:type="spellEnd"/>
      <w:r w:rsidRPr="006050E3">
        <w:rPr>
          <w:rFonts w:asciiTheme="majorBidi" w:hAnsiTheme="majorBidi" w:cstheme="majorBidi"/>
        </w:rPr>
        <w:t xml:space="preserve"> One 4(5): e5738</w:t>
      </w:r>
      <w:r w:rsidR="000D6AE8" w:rsidRPr="006050E3">
        <w:rPr>
          <w:rFonts w:asciiTheme="majorBidi" w:hAnsiTheme="majorBidi" w:cstheme="majorBidi"/>
        </w:rPr>
        <w:t>.</w:t>
      </w:r>
    </w:p>
    <w:p w14:paraId="769C073A" w14:textId="67FFDAEF"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Frampton G, Woods L and Scott DA (2021) Inconsistent and incomplete retraction of pub</w:t>
      </w:r>
      <w:r w:rsidRPr="006050E3">
        <w:rPr>
          <w:rFonts w:asciiTheme="majorBidi" w:hAnsiTheme="majorBidi" w:cstheme="majorBidi"/>
          <w:rtl/>
        </w:rPr>
        <w:t>-</w:t>
      </w:r>
      <w:r w:rsidR="00757008">
        <w:rPr>
          <w:rFonts w:asciiTheme="majorBidi" w:hAnsiTheme="majorBidi" w:cstheme="majorBidi"/>
        </w:rPr>
        <w:t>_</w:t>
      </w:r>
    </w:p>
    <w:p w14:paraId="5ACE2FAF" w14:textId="77777777" w:rsidR="008872CA" w:rsidRPr="006050E3" w:rsidRDefault="008872CA" w:rsidP="00210407">
      <w:pPr>
        <w:ind w:left="720"/>
        <w:jc w:val="right"/>
        <w:rPr>
          <w:rFonts w:asciiTheme="majorBidi" w:hAnsiTheme="majorBidi" w:cstheme="majorBidi"/>
          <w:rtl/>
        </w:rPr>
      </w:pPr>
      <w:proofErr w:type="spellStart"/>
      <w:r w:rsidRPr="006050E3">
        <w:rPr>
          <w:rFonts w:asciiTheme="majorBidi" w:hAnsiTheme="majorBidi" w:cstheme="majorBidi"/>
        </w:rPr>
        <w:t>lished</w:t>
      </w:r>
      <w:proofErr w:type="spellEnd"/>
      <w:r w:rsidRPr="006050E3">
        <w:rPr>
          <w:rFonts w:asciiTheme="majorBidi" w:hAnsiTheme="majorBidi" w:cstheme="majorBidi"/>
        </w:rPr>
        <w:t xml:space="preserve"> research: A cross-sectional study on Covid-19 retractions and recommendations to</w:t>
      </w:r>
    </w:p>
    <w:p w14:paraId="330830E8" w14:textId="473922E8"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 xml:space="preserve">mitigate risks for research, policy and practice. </w:t>
      </w:r>
      <w:proofErr w:type="spellStart"/>
      <w:r w:rsidRPr="006050E3">
        <w:rPr>
          <w:rFonts w:asciiTheme="majorBidi" w:hAnsiTheme="majorBidi" w:cstheme="majorBidi"/>
        </w:rPr>
        <w:t>PLoS</w:t>
      </w:r>
      <w:proofErr w:type="spellEnd"/>
      <w:r w:rsidRPr="006050E3">
        <w:rPr>
          <w:rFonts w:asciiTheme="majorBidi" w:hAnsiTheme="majorBidi" w:cstheme="majorBidi"/>
        </w:rPr>
        <w:t xml:space="preserve"> One 16(10): e0258935</w:t>
      </w:r>
      <w:r w:rsidR="000D6AE8" w:rsidRPr="006050E3">
        <w:rPr>
          <w:rFonts w:asciiTheme="majorBidi" w:hAnsiTheme="majorBidi" w:cstheme="majorBidi"/>
        </w:rPr>
        <w:t>.</w:t>
      </w:r>
    </w:p>
    <w:p w14:paraId="5C48F013" w14:textId="77777777" w:rsidR="008872CA" w:rsidRPr="006050E3" w:rsidRDefault="008872CA" w:rsidP="00210407">
      <w:pPr>
        <w:ind w:left="720"/>
        <w:jc w:val="right"/>
        <w:rPr>
          <w:rFonts w:asciiTheme="majorBidi" w:hAnsiTheme="majorBidi" w:cstheme="majorBidi"/>
          <w:rtl/>
        </w:rPr>
      </w:pPr>
      <w:proofErr w:type="spellStart"/>
      <w:r w:rsidRPr="006050E3">
        <w:rPr>
          <w:rFonts w:asciiTheme="majorBidi" w:hAnsiTheme="majorBidi" w:cstheme="majorBidi"/>
        </w:rPr>
        <w:t>Freckelton</w:t>
      </w:r>
      <w:proofErr w:type="spellEnd"/>
      <w:r w:rsidRPr="006050E3">
        <w:rPr>
          <w:rFonts w:asciiTheme="majorBidi" w:hAnsiTheme="majorBidi" w:cstheme="majorBidi"/>
        </w:rPr>
        <w:t xml:space="preserve"> I (2016) Scholarly Misconduct: Law, Regulation and Practice. New York, NY</w:t>
      </w:r>
      <w:r w:rsidRPr="006050E3">
        <w:rPr>
          <w:rFonts w:asciiTheme="majorBidi" w:hAnsiTheme="majorBidi" w:cstheme="majorBidi"/>
          <w:rtl/>
        </w:rPr>
        <w:t>:</w:t>
      </w:r>
    </w:p>
    <w:p w14:paraId="752EE0CA" w14:textId="76E66502"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Oxford University Press</w:t>
      </w:r>
      <w:r w:rsidR="00B91FF5" w:rsidRPr="006050E3">
        <w:rPr>
          <w:rFonts w:asciiTheme="majorBidi" w:hAnsiTheme="majorBidi" w:cstheme="majorBidi"/>
        </w:rPr>
        <w:t>.</w:t>
      </w:r>
    </w:p>
    <w:p w14:paraId="2272A80F" w14:textId="2EA4E773" w:rsidR="008872CA" w:rsidRPr="006050E3" w:rsidRDefault="008872CA" w:rsidP="00210407">
      <w:pPr>
        <w:ind w:left="720"/>
        <w:jc w:val="right"/>
        <w:rPr>
          <w:rFonts w:asciiTheme="majorBidi" w:hAnsiTheme="majorBidi" w:cstheme="majorBidi"/>
          <w:rtl/>
        </w:rPr>
      </w:pPr>
      <w:proofErr w:type="spellStart"/>
      <w:r w:rsidRPr="006050E3">
        <w:rPr>
          <w:rFonts w:asciiTheme="majorBidi" w:hAnsiTheme="majorBidi" w:cstheme="majorBidi"/>
        </w:rPr>
        <w:t>Freckelton</w:t>
      </w:r>
      <w:proofErr w:type="spellEnd"/>
      <w:r w:rsidRPr="006050E3">
        <w:rPr>
          <w:rFonts w:asciiTheme="majorBidi" w:hAnsiTheme="majorBidi" w:cstheme="majorBidi"/>
        </w:rPr>
        <w:t xml:space="preserve"> I (2020a) Perils of precipitate publication: Fraudulent and substandard COVID-19</w:t>
      </w:r>
    </w:p>
    <w:p w14:paraId="23A618E6" w14:textId="36B7E5BA"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Research. Journal of Law and Medicine 27(4): 779–789</w:t>
      </w:r>
      <w:r w:rsidR="00B91FF5" w:rsidRPr="006050E3">
        <w:rPr>
          <w:rFonts w:asciiTheme="majorBidi" w:hAnsiTheme="majorBidi" w:cstheme="majorBidi"/>
        </w:rPr>
        <w:t>.</w:t>
      </w:r>
    </w:p>
    <w:p w14:paraId="3615F40A" w14:textId="224309F0" w:rsidR="008872CA" w:rsidRPr="006050E3" w:rsidRDefault="008872CA" w:rsidP="00210407">
      <w:pPr>
        <w:ind w:left="720"/>
        <w:jc w:val="right"/>
        <w:rPr>
          <w:rFonts w:asciiTheme="majorBidi" w:hAnsiTheme="majorBidi" w:cstheme="majorBidi"/>
          <w:rtl/>
        </w:rPr>
      </w:pPr>
      <w:proofErr w:type="spellStart"/>
      <w:r w:rsidRPr="006050E3">
        <w:rPr>
          <w:rFonts w:asciiTheme="majorBidi" w:hAnsiTheme="majorBidi" w:cstheme="majorBidi"/>
        </w:rPr>
        <w:t>Freckelton</w:t>
      </w:r>
      <w:proofErr w:type="spellEnd"/>
      <w:r w:rsidRPr="006050E3">
        <w:rPr>
          <w:rFonts w:asciiTheme="majorBidi" w:hAnsiTheme="majorBidi" w:cstheme="majorBidi"/>
        </w:rPr>
        <w:t xml:space="preserve"> I (2020b) Research Misconduct. In: </w:t>
      </w:r>
      <w:proofErr w:type="spellStart"/>
      <w:r w:rsidRPr="006050E3">
        <w:rPr>
          <w:rFonts w:asciiTheme="majorBidi" w:hAnsiTheme="majorBidi" w:cstheme="majorBidi"/>
        </w:rPr>
        <w:t>Iphofen</w:t>
      </w:r>
      <w:proofErr w:type="spellEnd"/>
      <w:r w:rsidRPr="006050E3">
        <w:rPr>
          <w:rFonts w:asciiTheme="majorBidi" w:hAnsiTheme="majorBidi" w:cstheme="majorBidi"/>
        </w:rPr>
        <w:t xml:space="preserve"> R (ed.) Handbook of Research Ethics</w:t>
      </w:r>
    </w:p>
    <w:p w14:paraId="033FFE3A" w14:textId="14D2EE4A" w:rsidR="008872CA" w:rsidRPr="006050E3" w:rsidRDefault="008872CA" w:rsidP="00B91FF5">
      <w:pPr>
        <w:ind w:left="720"/>
        <w:jc w:val="right"/>
        <w:rPr>
          <w:rFonts w:asciiTheme="majorBidi" w:hAnsiTheme="majorBidi" w:cstheme="majorBidi"/>
          <w:rtl/>
        </w:rPr>
      </w:pPr>
      <w:r w:rsidRPr="006050E3">
        <w:rPr>
          <w:rFonts w:asciiTheme="majorBidi" w:hAnsiTheme="majorBidi" w:cstheme="majorBidi"/>
        </w:rPr>
        <w:t>and Scientific Integrity. Cham: Springer International Publishing, 159–180</w:t>
      </w:r>
      <w:r w:rsidR="00B91FF5" w:rsidRPr="006050E3">
        <w:rPr>
          <w:rFonts w:asciiTheme="majorBidi" w:hAnsiTheme="majorBidi" w:cstheme="majorBidi"/>
        </w:rPr>
        <w:t>.</w:t>
      </w:r>
    </w:p>
    <w:p w14:paraId="49089B56" w14:textId="50685DA7" w:rsidR="008872CA" w:rsidRPr="006050E3" w:rsidRDefault="008872CA" w:rsidP="00210407">
      <w:pPr>
        <w:ind w:left="720"/>
        <w:jc w:val="right"/>
        <w:rPr>
          <w:rFonts w:asciiTheme="majorBidi" w:hAnsiTheme="majorBidi" w:cstheme="majorBidi"/>
          <w:rtl/>
        </w:rPr>
      </w:pPr>
      <w:proofErr w:type="spellStart"/>
      <w:r w:rsidRPr="006050E3">
        <w:rPr>
          <w:rFonts w:asciiTheme="majorBidi" w:hAnsiTheme="majorBidi" w:cstheme="majorBidi"/>
        </w:rPr>
        <w:t>Grieneisen</w:t>
      </w:r>
      <w:proofErr w:type="spellEnd"/>
      <w:r w:rsidRPr="006050E3">
        <w:rPr>
          <w:rFonts w:asciiTheme="majorBidi" w:hAnsiTheme="majorBidi" w:cstheme="majorBidi"/>
        </w:rPr>
        <w:t xml:space="preserve"> ML and Zhang M (2012) A comprehensive survey of retracted articles from the</w:t>
      </w:r>
    </w:p>
    <w:p w14:paraId="6A3C08C9" w14:textId="221EC34D"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 xml:space="preserve">scholarly literature. </w:t>
      </w:r>
      <w:proofErr w:type="spellStart"/>
      <w:r w:rsidRPr="006050E3">
        <w:rPr>
          <w:rFonts w:asciiTheme="majorBidi" w:hAnsiTheme="majorBidi" w:cstheme="majorBidi"/>
        </w:rPr>
        <w:t>PLoS</w:t>
      </w:r>
      <w:proofErr w:type="spellEnd"/>
      <w:r w:rsidRPr="006050E3">
        <w:rPr>
          <w:rFonts w:asciiTheme="majorBidi" w:hAnsiTheme="majorBidi" w:cstheme="majorBidi"/>
        </w:rPr>
        <w:t xml:space="preserve"> One 7(10): e44118</w:t>
      </w:r>
      <w:r w:rsidR="00B91FF5" w:rsidRPr="006050E3">
        <w:rPr>
          <w:rFonts w:asciiTheme="majorBidi" w:hAnsiTheme="majorBidi" w:cstheme="majorBidi"/>
        </w:rPr>
        <w:t>.</w:t>
      </w:r>
    </w:p>
    <w:p w14:paraId="1C29EFFF" w14:textId="4EDDB6B2"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Hoffman JM (1991) Soldiers of misfortune: A survey of claims by victims of negligent pub</w:t>
      </w:r>
      <w:r w:rsidRPr="006050E3">
        <w:rPr>
          <w:rFonts w:asciiTheme="majorBidi" w:hAnsiTheme="majorBidi" w:cstheme="majorBidi"/>
          <w:rtl/>
        </w:rPr>
        <w:t>-</w:t>
      </w:r>
      <w:r w:rsidR="00757008">
        <w:rPr>
          <w:rFonts w:asciiTheme="majorBidi" w:hAnsiTheme="majorBidi" w:cstheme="majorBidi"/>
        </w:rPr>
        <w:t>_</w:t>
      </w:r>
    </w:p>
    <w:p w14:paraId="0FE8CF79" w14:textId="0A65C273" w:rsidR="008872CA" w:rsidRPr="006050E3" w:rsidRDefault="008872CA" w:rsidP="00210407">
      <w:pPr>
        <w:ind w:left="720"/>
        <w:jc w:val="right"/>
        <w:rPr>
          <w:rFonts w:asciiTheme="majorBidi" w:hAnsiTheme="majorBidi" w:cstheme="majorBidi"/>
          <w:rtl/>
        </w:rPr>
      </w:pPr>
      <w:proofErr w:type="spellStart"/>
      <w:r w:rsidRPr="006050E3">
        <w:rPr>
          <w:rFonts w:asciiTheme="majorBidi" w:hAnsiTheme="majorBidi" w:cstheme="majorBidi"/>
        </w:rPr>
        <w:t>lishing</w:t>
      </w:r>
      <w:proofErr w:type="spellEnd"/>
      <w:r w:rsidRPr="006050E3">
        <w:rPr>
          <w:rFonts w:asciiTheme="majorBidi" w:hAnsiTheme="majorBidi" w:cstheme="majorBidi"/>
        </w:rPr>
        <w:t xml:space="preserve"> and broadcasting. Brief 20(summer): 23–47</w:t>
      </w:r>
      <w:r w:rsidR="00B91FF5" w:rsidRPr="006050E3">
        <w:rPr>
          <w:rFonts w:asciiTheme="majorBidi" w:hAnsiTheme="majorBidi" w:cstheme="majorBidi"/>
        </w:rPr>
        <w:t>.</w:t>
      </w:r>
    </w:p>
    <w:p w14:paraId="716C1385" w14:textId="3C2236EA"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Hoffman JM (1985) From random house to mickey mouse: Liability for negligent publishing</w:t>
      </w:r>
    </w:p>
    <w:p w14:paraId="5A35C8DB" w14:textId="7197D15D"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and broadcasting. Tort &amp; Insurance Law Journal 21(1): 65–89</w:t>
      </w:r>
      <w:r w:rsidR="00B91FF5" w:rsidRPr="006050E3">
        <w:rPr>
          <w:rFonts w:asciiTheme="majorBidi" w:hAnsiTheme="majorBidi" w:cstheme="majorBidi"/>
        </w:rPr>
        <w:t>.</w:t>
      </w:r>
    </w:p>
    <w:p w14:paraId="5C6756FE" w14:textId="5AEEFFCC"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 xml:space="preserve">Ioannidis JPA (2021) Hundreds of thousands of </w:t>
      </w:r>
      <w:proofErr w:type="gramStart"/>
      <w:r w:rsidRPr="006050E3">
        <w:rPr>
          <w:rFonts w:asciiTheme="majorBidi" w:hAnsiTheme="majorBidi" w:cstheme="majorBidi"/>
        </w:rPr>
        <w:t>zombie</w:t>
      </w:r>
      <w:proofErr w:type="gramEnd"/>
      <w:r w:rsidRPr="006050E3">
        <w:rPr>
          <w:rFonts w:asciiTheme="majorBidi" w:hAnsiTheme="majorBidi" w:cstheme="majorBidi"/>
        </w:rPr>
        <w:t xml:space="preserve"> </w:t>
      </w:r>
      <w:proofErr w:type="spellStart"/>
      <w:r w:rsidRPr="006050E3">
        <w:rPr>
          <w:rFonts w:asciiTheme="majorBidi" w:hAnsiTheme="majorBidi" w:cstheme="majorBidi"/>
        </w:rPr>
        <w:t>randomised</w:t>
      </w:r>
      <w:proofErr w:type="spellEnd"/>
      <w:r w:rsidRPr="006050E3">
        <w:rPr>
          <w:rFonts w:asciiTheme="majorBidi" w:hAnsiTheme="majorBidi" w:cstheme="majorBidi"/>
        </w:rPr>
        <w:t xml:space="preserve"> trials circulate among us</w:t>
      </w:r>
    </w:p>
    <w:p w14:paraId="03813B86" w14:textId="27DEA8B1" w:rsidR="008872CA" w:rsidRPr="006050E3" w:rsidRDefault="008872CA" w:rsidP="00210407">
      <w:pPr>
        <w:ind w:left="720"/>
        <w:jc w:val="right"/>
        <w:rPr>
          <w:rFonts w:asciiTheme="majorBidi" w:hAnsiTheme="majorBidi" w:cstheme="majorBidi"/>
          <w:rtl/>
        </w:rPr>
      </w:pPr>
      <w:proofErr w:type="spellStart"/>
      <w:r w:rsidRPr="006050E3">
        <w:rPr>
          <w:rFonts w:asciiTheme="majorBidi" w:hAnsiTheme="majorBidi" w:cstheme="majorBidi"/>
        </w:rPr>
        <w:t>Anaesthesia</w:t>
      </w:r>
      <w:proofErr w:type="spellEnd"/>
      <w:r w:rsidRPr="006050E3">
        <w:rPr>
          <w:rFonts w:asciiTheme="majorBidi" w:hAnsiTheme="majorBidi" w:cstheme="majorBidi"/>
        </w:rPr>
        <w:t xml:space="preserve"> 76(4): 444–</w:t>
      </w:r>
      <w:proofErr w:type="gramStart"/>
      <w:r w:rsidRPr="006050E3">
        <w:rPr>
          <w:rFonts w:asciiTheme="majorBidi" w:hAnsiTheme="majorBidi" w:cstheme="majorBidi"/>
        </w:rPr>
        <w:t>447</w:t>
      </w:r>
      <w:r w:rsidR="00B91FF5" w:rsidRPr="006050E3">
        <w:rPr>
          <w:rFonts w:asciiTheme="majorBidi" w:hAnsiTheme="majorBidi" w:cstheme="majorBidi"/>
        </w:rPr>
        <w:t>.</w:t>
      </w:r>
      <w:r w:rsidRPr="006050E3">
        <w:rPr>
          <w:rFonts w:asciiTheme="majorBidi" w:hAnsiTheme="majorBidi" w:cstheme="majorBidi"/>
          <w:rtl/>
        </w:rPr>
        <w:t>.</w:t>
      </w:r>
      <w:proofErr w:type="gramEnd"/>
    </w:p>
    <w:p w14:paraId="0FD530B7" w14:textId="051E4DD1"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Ioannidis JPA, Greenland S, Hlatky MA, et al. (2014) Increasing value and reducing waste in</w:t>
      </w:r>
    </w:p>
    <w:p w14:paraId="00BA9654" w14:textId="58A51CCF"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research design, conduct, and analysis. Lancet 383(9912): 166–175</w:t>
      </w:r>
      <w:r w:rsidR="00B91FF5" w:rsidRPr="006050E3">
        <w:rPr>
          <w:rFonts w:asciiTheme="majorBidi" w:hAnsiTheme="majorBidi" w:cstheme="majorBidi"/>
        </w:rPr>
        <w:t>.</w:t>
      </w:r>
    </w:p>
    <w:p w14:paraId="1125D0B0" w14:textId="56E664D5"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Mena JD, Ndoye M, Cohen AJ, et al. (2019) The landscape of urological retractions: The</w:t>
      </w:r>
    </w:p>
    <w:p w14:paraId="72C39DF1" w14:textId="62921758"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prevalence of reported research misconduct. BJU International 124(1): 174–179</w:t>
      </w:r>
      <w:r w:rsidR="00B91FF5" w:rsidRPr="006050E3">
        <w:rPr>
          <w:rFonts w:asciiTheme="majorBidi" w:hAnsiTheme="majorBidi" w:cstheme="majorBidi"/>
        </w:rPr>
        <w:t>.</w:t>
      </w:r>
    </w:p>
    <w:p w14:paraId="558F201F" w14:textId="124E9CFB"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National Academies of Sciences, Engineering, and Medicine (2017) Fostering Integrity in</w:t>
      </w:r>
    </w:p>
    <w:p w14:paraId="6ED02757" w14:textId="3B1EB9EE"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Research. Washington, DC: National Academies Press</w:t>
      </w:r>
      <w:r w:rsidR="00B91FF5" w:rsidRPr="006050E3">
        <w:rPr>
          <w:rFonts w:asciiTheme="majorBidi" w:hAnsiTheme="majorBidi" w:cstheme="majorBidi"/>
        </w:rPr>
        <w:t>.</w:t>
      </w:r>
    </w:p>
    <w:p w14:paraId="42822BE4" w14:textId="6CE8F2EB" w:rsidR="008872CA" w:rsidRPr="006050E3" w:rsidRDefault="008872CA" w:rsidP="00210407">
      <w:pPr>
        <w:ind w:left="720"/>
        <w:jc w:val="right"/>
        <w:rPr>
          <w:rFonts w:asciiTheme="majorBidi" w:hAnsiTheme="majorBidi" w:cstheme="majorBidi"/>
          <w:rtl/>
        </w:rPr>
      </w:pPr>
      <w:proofErr w:type="spellStart"/>
      <w:r w:rsidRPr="006050E3">
        <w:rPr>
          <w:rFonts w:asciiTheme="majorBidi" w:hAnsiTheme="majorBidi" w:cstheme="majorBidi"/>
        </w:rPr>
        <w:t>Pupovac</w:t>
      </w:r>
      <w:proofErr w:type="spellEnd"/>
      <w:r w:rsidRPr="006050E3">
        <w:rPr>
          <w:rFonts w:asciiTheme="majorBidi" w:hAnsiTheme="majorBidi" w:cstheme="majorBidi"/>
        </w:rPr>
        <w:t xml:space="preserve"> V and Fanelli D (2015) Scientists admitting to plagiarism: A meta-analysis of sur</w:t>
      </w:r>
      <w:r w:rsidRPr="006050E3">
        <w:rPr>
          <w:rFonts w:asciiTheme="majorBidi" w:hAnsiTheme="majorBidi" w:cstheme="majorBidi"/>
          <w:rtl/>
        </w:rPr>
        <w:t>-</w:t>
      </w:r>
      <w:r w:rsidR="00757008">
        <w:rPr>
          <w:rFonts w:asciiTheme="majorBidi" w:hAnsiTheme="majorBidi" w:cstheme="majorBidi"/>
        </w:rPr>
        <w:t>_</w:t>
      </w:r>
    </w:p>
    <w:p w14:paraId="16DAAA44" w14:textId="4F88F634" w:rsidR="008872CA" w:rsidRPr="006050E3" w:rsidRDefault="008872CA" w:rsidP="00210407">
      <w:pPr>
        <w:ind w:left="720"/>
        <w:jc w:val="right"/>
        <w:rPr>
          <w:rFonts w:asciiTheme="majorBidi" w:hAnsiTheme="majorBidi" w:cstheme="majorBidi"/>
          <w:rtl/>
        </w:rPr>
      </w:pPr>
      <w:proofErr w:type="spellStart"/>
      <w:r w:rsidRPr="006050E3">
        <w:rPr>
          <w:rFonts w:asciiTheme="majorBidi" w:hAnsiTheme="majorBidi" w:cstheme="majorBidi"/>
        </w:rPr>
        <w:t>veys</w:t>
      </w:r>
      <w:proofErr w:type="spellEnd"/>
      <w:r w:rsidRPr="006050E3">
        <w:rPr>
          <w:rFonts w:asciiTheme="majorBidi" w:hAnsiTheme="majorBidi" w:cstheme="majorBidi"/>
        </w:rPr>
        <w:t>. Science and Engineering Ethics 21(5): 1331–1352</w:t>
      </w:r>
      <w:r w:rsidR="00B91FF5" w:rsidRPr="006050E3">
        <w:rPr>
          <w:rFonts w:asciiTheme="majorBidi" w:hAnsiTheme="majorBidi" w:cstheme="majorBidi"/>
        </w:rPr>
        <w:t>.</w:t>
      </w:r>
    </w:p>
    <w:p w14:paraId="5DC29D69" w14:textId="3FBC01E1" w:rsidR="008872CA" w:rsidRPr="006050E3" w:rsidRDefault="00757008" w:rsidP="00210407">
      <w:pPr>
        <w:ind w:left="720"/>
        <w:jc w:val="right"/>
        <w:rPr>
          <w:rFonts w:asciiTheme="majorBidi" w:hAnsiTheme="majorBidi" w:cstheme="majorBidi"/>
          <w:rtl/>
        </w:rPr>
      </w:pPr>
      <w:r>
        <w:rPr>
          <w:rFonts w:asciiTheme="majorBidi" w:hAnsiTheme="majorBidi" w:cstheme="majorBidi"/>
        </w:rPr>
        <w:t>_</w:t>
      </w:r>
      <w:r w:rsidR="008872CA" w:rsidRPr="006050E3">
        <w:rPr>
          <w:rFonts w:asciiTheme="majorBidi" w:hAnsiTheme="majorBidi" w:cstheme="majorBidi"/>
        </w:rPr>
        <w:t>Reardon S (2015) Uneven response to scientific fraud: The case of jailed US vaccine researcher</w:t>
      </w:r>
    </w:p>
    <w:p w14:paraId="0E1DB384" w14:textId="2A89FFB3"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Dong-Pyou Han shows up inconsistent nature of penalties. Nature 523(7559): 138–140</w:t>
      </w:r>
      <w:r w:rsidR="00B91FF5" w:rsidRPr="006050E3">
        <w:rPr>
          <w:rFonts w:asciiTheme="majorBidi" w:hAnsiTheme="majorBidi" w:cstheme="majorBidi"/>
        </w:rPr>
        <w:t>.</w:t>
      </w:r>
    </w:p>
    <w:p w14:paraId="247C97C9" w14:textId="77777777" w:rsidR="008872CA" w:rsidRPr="006050E3" w:rsidRDefault="008872CA" w:rsidP="00210407">
      <w:pPr>
        <w:ind w:left="720"/>
        <w:jc w:val="right"/>
        <w:rPr>
          <w:rFonts w:asciiTheme="majorBidi" w:hAnsiTheme="majorBidi" w:cstheme="majorBidi"/>
          <w:rtl/>
        </w:rPr>
      </w:pPr>
      <w:proofErr w:type="spellStart"/>
      <w:r w:rsidRPr="006050E3">
        <w:rPr>
          <w:rFonts w:asciiTheme="majorBidi" w:hAnsiTheme="majorBidi" w:cstheme="majorBidi"/>
        </w:rPr>
        <w:t>Serghiou</w:t>
      </w:r>
      <w:proofErr w:type="spellEnd"/>
      <w:r w:rsidRPr="006050E3">
        <w:rPr>
          <w:rFonts w:asciiTheme="majorBidi" w:hAnsiTheme="majorBidi" w:cstheme="majorBidi"/>
        </w:rPr>
        <w:t xml:space="preserve"> S, Marton RM and Ioannidis JPA (2021) Media and social media attention to</w:t>
      </w:r>
    </w:p>
    <w:p w14:paraId="5AD7C2C6" w14:textId="53E7D050"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 xml:space="preserve">retracted articles according to </w:t>
      </w:r>
      <w:proofErr w:type="spellStart"/>
      <w:r w:rsidRPr="006050E3">
        <w:rPr>
          <w:rFonts w:asciiTheme="majorBidi" w:hAnsiTheme="majorBidi" w:cstheme="majorBidi"/>
        </w:rPr>
        <w:t>Altmetric</w:t>
      </w:r>
      <w:proofErr w:type="spellEnd"/>
      <w:r w:rsidRPr="006050E3">
        <w:rPr>
          <w:rFonts w:asciiTheme="majorBidi" w:hAnsiTheme="majorBidi" w:cstheme="majorBidi"/>
        </w:rPr>
        <w:t xml:space="preserve">. </w:t>
      </w:r>
      <w:proofErr w:type="spellStart"/>
      <w:r w:rsidRPr="006050E3">
        <w:rPr>
          <w:rFonts w:asciiTheme="majorBidi" w:hAnsiTheme="majorBidi" w:cstheme="majorBidi"/>
        </w:rPr>
        <w:t>PLoS</w:t>
      </w:r>
      <w:proofErr w:type="spellEnd"/>
      <w:r w:rsidRPr="006050E3">
        <w:rPr>
          <w:rFonts w:asciiTheme="majorBidi" w:hAnsiTheme="majorBidi" w:cstheme="majorBidi"/>
        </w:rPr>
        <w:t xml:space="preserve"> One 16(5): e0248625</w:t>
      </w:r>
      <w:r w:rsidR="00B91FF5" w:rsidRPr="006050E3">
        <w:rPr>
          <w:rFonts w:asciiTheme="majorBidi" w:hAnsiTheme="majorBidi" w:cstheme="majorBidi"/>
        </w:rPr>
        <w:t>.</w:t>
      </w:r>
    </w:p>
    <w:p w14:paraId="22580E15" w14:textId="0B23508B" w:rsidR="008872CA" w:rsidRPr="006050E3" w:rsidRDefault="00757008" w:rsidP="00210407">
      <w:pPr>
        <w:ind w:left="720"/>
        <w:jc w:val="right"/>
        <w:rPr>
          <w:rFonts w:asciiTheme="majorBidi" w:hAnsiTheme="majorBidi" w:cstheme="majorBidi"/>
          <w:rtl/>
        </w:rPr>
      </w:pPr>
      <w:r>
        <w:rPr>
          <w:rFonts w:asciiTheme="majorBidi" w:hAnsiTheme="majorBidi" w:cstheme="majorBidi"/>
        </w:rPr>
        <w:t>_</w:t>
      </w:r>
      <w:r w:rsidR="008872CA" w:rsidRPr="006050E3">
        <w:rPr>
          <w:rFonts w:asciiTheme="majorBidi" w:hAnsiTheme="majorBidi" w:cstheme="majorBidi"/>
        </w:rPr>
        <w:t>The Office of Research Integrity (ORI) (</w:t>
      </w:r>
      <w:proofErr w:type="spellStart"/>
      <w:r w:rsidR="008872CA" w:rsidRPr="006050E3">
        <w:rPr>
          <w:rFonts w:asciiTheme="majorBidi" w:hAnsiTheme="majorBidi" w:cstheme="majorBidi"/>
        </w:rPr>
        <w:t>n.d</w:t>
      </w:r>
      <w:proofErr w:type="spellEnd"/>
      <w:r w:rsidR="008872CA" w:rsidRPr="006050E3">
        <w:rPr>
          <w:rFonts w:asciiTheme="majorBidi" w:hAnsiTheme="majorBidi" w:cstheme="majorBidi"/>
        </w:rPr>
        <w:t>) Definition of Research Misconduct. Available at</w:t>
      </w:r>
      <w:r w:rsidR="008872CA" w:rsidRPr="006050E3">
        <w:rPr>
          <w:rFonts w:asciiTheme="majorBidi" w:hAnsiTheme="majorBidi" w:cstheme="majorBidi"/>
          <w:rtl/>
        </w:rPr>
        <w:t>:</w:t>
      </w:r>
    </w:p>
    <w:p w14:paraId="2721018A" w14:textId="77777777"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lastRenderedPageBreak/>
        <w:t>https://ori.hhs.gov/definition-misconduct (accessed 5 January 2021)</w:t>
      </w:r>
      <w:r w:rsidRPr="006050E3">
        <w:rPr>
          <w:rFonts w:asciiTheme="majorBidi" w:hAnsiTheme="majorBidi" w:cstheme="majorBidi"/>
          <w:rtl/>
        </w:rPr>
        <w:t>.</w:t>
      </w:r>
    </w:p>
    <w:p w14:paraId="3844D0AB" w14:textId="73A0E131" w:rsidR="008872CA" w:rsidRPr="006050E3" w:rsidRDefault="008872CA" w:rsidP="00210407">
      <w:pPr>
        <w:ind w:left="720"/>
        <w:jc w:val="right"/>
        <w:rPr>
          <w:rFonts w:asciiTheme="majorBidi" w:hAnsiTheme="majorBidi" w:cstheme="majorBidi"/>
          <w:rtl/>
        </w:rPr>
      </w:pPr>
      <w:proofErr w:type="spellStart"/>
      <w:r w:rsidRPr="006050E3">
        <w:rPr>
          <w:rFonts w:asciiTheme="majorBidi" w:hAnsiTheme="majorBidi" w:cstheme="majorBidi"/>
        </w:rPr>
        <w:t>Thiese</w:t>
      </w:r>
      <w:proofErr w:type="spellEnd"/>
      <w:r w:rsidRPr="006050E3">
        <w:rPr>
          <w:rFonts w:asciiTheme="majorBidi" w:hAnsiTheme="majorBidi" w:cstheme="majorBidi"/>
        </w:rPr>
        <w:t xml:space="preserve"> MS, Walker S and Lindsey J (2017) Truths, lies, and statistics. Journal of Thoracic</w:t>
      </w:r>
    </w:p>
    <w:p w14:paraId="4305F92D" w14:textId="37B59336"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Disease 9(10): 4117–4124</w:t>
      </w:r>
      <w:r w:rsidR="000C261A" w:rsidRPr="006050E3">
        <w:rPr>
          <w:rFonts w:asciiTheme="majorBidi" w:hAnsiTheme="majorBidi" w:cstheme="majorBidi"/>
        </w:rPr>
        <w:t>.</w:t>
      </w:r>
    </w:p>
    <w:p w14:paraId="57351102" w14:textId="63B26756"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 xml:space="preserve">Tugwell P and </w:t>
      </w:r>
      <w:proofErr w:type="spellStart"/>
      <w:r w:rsidRPr="006050E3">
        <w:rPr>
          <w:rFonts w:asciiTheme="majorBidi" w:hAnsiTheme="majorBidi" w:cstheme="majorBidi"/>
        </w:rPr>
        <w:t>Knottnerus</w:t>
      </w:r>
      <w:proofErr w:type="spellEnd"/>
      <w:r w:rsidRPr="006050E3">
        <w:rPr>
          <w:rFonts w:asciiTheme="majorBidi" w:hAnsiTheme="majorBidi" w:cstheme="majorBidi"/>
        </w:rPr>
        <w:t xml:space="preserve"> JA (2017) How does one detect scientific fraud - but avoid false</w:t>
      </w:r>
    </w:p>
    <w:p w14:paraId="29DA5584" w14:textId="3BAAC995"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accusations? Journal of Clinical Epidemiology 87: 1–3</w:t>
      </w:r>
      <w:r w:rsidR="000C261A" w:rsidRPr="006050E3">
        <w:rPr>
          <w:rFonts w:asciiTheme="majorBidi" w:hAnsiTheme="majorBidi" w:cstheme="majorBidi"/>
        </w:rPr>
        <w:t>.</w:t>
      </w:r>
    </w:p>
    <w:p w14:paraId="380F6FFC" w14:textId="4E3327A2"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UK Research Integrity Office (</w:t>
      </w:r>
      <w:proofErr w:type="spellStart"/>
      <w:r w:rsidRPr="006050E3">
        <w:rPr>
          <w:rFonts w:asciiTheme="majorBidi" w:hAnsiTheme="majorBidi" w:cstheme="majorBidi"/>
        </w:rPr>
        <w:t>n.d</w:t>
      </w:r>
      <w:proofErr w:type="spellEnd"/>
      <w:r w:rsidRPr="006050E3">
        <w:rPr>
          <w:rFonts w:asciiTheme="majorBidi" w:hAnsiTheme="majorBidi" w:cstheme="majorBidi"/>
        </w:rPr>
        <w:t>) Misconduct in research. Available at: https://ukrio</w:t>
      </w:r>
      <w:r w:rsidRPr="006050E3">
        <w:rPr>
          <w:rFonts w:asciiTheme="majorBidi" w:hAnsiTheme="majorBidi" w:cstheme="majorBidi"/>
          <w:rtl/>
        </w:rPr>
        <w:t>.</w:t>
      </w:r>
      <w:r w:rsidR="00757008">
        <w:rPr>
          <w:rFonts w:asciiTheme="majorBidi" w:hAnsiTheme="majorBidi" w:cstheme="majorBidi"/>
        </w:rPr>
        <w:t>_</w:t>
      </w:r>
    </w:p>
    <w:p w14:paraId="4347F7E1" w14:textId="77777777"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org/publications/code-of-practice-for-research/3-0-standards-for-organisations-and</w:t>
      </w:r>
      <w:r w:rsidRPr="006050E3">
        <w:rPr>
          <w:rFonts w:asciiTheme="majorBidi" w:hAnsiTheme="majorBidi" w:cstheme="majorBidi"/>
          <w:rtl/>
        </w:rPr>
        <w:t>-</w:t>
      </w:r>
    </w:p>
    <w:p w14:paraId="3AFD4AB4" w14:textId="12D42BEB"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 xml:space="preserve">researchers/3-16-misconduct-in-research/ (accessed 5 January </w:t>
      </w:r>
      <w:proofErr w:type="gramStart"/>
      <w:r w:rsidRPr="006050E3">
        <w:rPr>
          <w:rFonts w:asciiTheme="majorBidi" w:hAnsiTheme="majorBidi" w:cstheme="majorBidi"/>
        </w:rPr>
        <w:t>202</w:t>
      </w:r>
      <w:r w:rsidR="000C261A" w:rsidRPr="006050E3">
        <w:rPr>
          <w:rFonts w:asciiTheme="majorBidi" w:hAnsiTheme="majorBidi" w:cstheme="majorBidi"/>
        </w:rPr>
        <w:t>.</w:t>
      </w:r>
      <w:r w:rsidRPr="006050E3">
        <w:rPr>
          <w:rFonts w:asciiTheme="majorBidi" w:hAnsiTheme="majorBidi" w:cstheme="majorBidi"/>
          <w:rtl/>
        </w:rPr>
        <w:t>.</w:t>
      </w:r>
      <w:proofErr w:type="gramEnd"/>
    </w:p>
    <w:p w14:paraId="2227BEAC" w14:textId="6A936EA0"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US Department of Health and Human Services (2005) Public Health Services Policies on</w:t>
      </w:r>
    </w:p>
    <w:p w14:paraId="69CA99CF" w14:textId="77777777"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Research Misconduct. Federal Register. Available at: https://ori.hhs.gov/sites/default</w:t>
      </w:r>
      <w:r w:rsidRPr="006050E3">
        <w:rPr>
          <w:rFonts w:asciiTheme="majorBidi" w:hAnsiTheme="majorBidi" w:cstheme="majorBidi"/>
          <w:rtl/>
        </w:rPr>
        <w:t>/</w:t>
      </w:r>
    </w:p>
    <w:p w14:paraId="1C7B856D" w14:textId="1D8B8EA1"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files/42_cfr_parts_50_and_93_2005.pdf (accessed 5 January 2021)</w:t>
      </w:r>
      <w:r w:rsidR="000C261A" w:rsidRPr="006050E3">
        <w:rPr>
          <w:rFonts w:asciiTheme="majorBidi" w:hAnsiTheme="majorBidi" w:cstheme="majorBidi"/>
        </w:rPr>
        <w:t>.</w:t>
      </w:r>
    </w:p>
    <w:p w14:paraId="49BA574D" w14:textId="0BCF8160"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Wager E and Kleinert S (2012) Cooperation between research institutions and journals on</w:t>
      </w:r>
    </w:p>
    <w:p w14:paraId="0CB4015D" w14:textId="1F690B12"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research integrity cases: Guidance from the Committee on Publication Ethics (COPE)</w:t>
      </w:r>
      <w:r w:rsidR="000C261A" w:rsidRPr="006050E3">
        <w:rPr>
          <w:rFonts w:asciiTheme="majorBidi" w:hAnsiTheme="majorBidi" w:cstheme="majorBidi"/>
        </w:rPr>
        <w:t>.</w:t>
      </w:r>
    </w:p>
    <w:p w14:paraId="70A4FED6" w14:textId="2E284ED9"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Acta Informatica Medica 20: 136–140. Available at: www.publicationethics.org (accessed</w:t>
      </w:r>
    </w:p>
    <w:p w14:paraId="04D13E79" w14:textId="5EB305C2" w:rsidR="008872CA" w:rsidRPr="006050E3" w:rsidRDefault="000C261A" w:rsidP="00210407">
      <w:pPr>
        <w:ind w:left="720"/>
        <w:jc w:val="right"/>
        <w:rPr>
          <w:rFonts w:asciiTheme="majorBidi" w:hAnsiTheme="majorBidi" w:cstheme="majorBidi"/>
          <w:rtl/>
        </w:rPr>
      </w:pPr>
      <w:r w:rsidRPr="006050E3">
        <w:rPr>
          <w:rFonts w:asciiTheme="majorBidi" w:hAnsiTheme="majorBidi" w:cstheme="majorBidi"/>
        </w:rPr>
        <w:t>.</w:t>
      </w:r>
      <w:r w:rsidR="008872CA" w:rsidRPr="006050E3">
        <w:rPr>
          <w:rFonts w:asciiTheme="majorBidi" w:hAnsiTheme="majorBidi" w:cstheme="majorBidi"/>
          <w:rtl/>
        </w:rPr>
        <w:t xml:space="preserve">22 </w:t>
      </w:r>
      <w:r w:rsidR="008872CA" w:rsidRPr="006050E3">
        <w:rPr>
          <w:rFonts w:asciiTheme="majorBidi" w:hAnsiTheme="majorBidi" w:cstheme="majorBidi"/>
        </w:rPr>
        <w:t>April 2022</w:t>
      </w:r>
      <w:r w:rsidR="008872CA" w:rsidRPr="006050E3">
        <w:rPr>
          <w:rFonts w:asciiTheme="majorBidi" w:hAnsiTheme="majorBidi" w:cstheme="majorBidi"/>
          <w:rtl/>
        </w:rPr>
        <w:t>)</w:t>
      </w:r>
    </w:p>
    <w:p w14:paraId="6A565CA1" w14:textId="62EE9469"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Wager E and Kleinert S (2021) Cooperation &amp; Liaison between Universities &amp; Editors</w:t>
      </w:r>
    </w:p>
    <w:p w14:paraId="0E2C80EE" w14:textId="74C7D51C"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(CLUE): Recommendations on best practice. Research Integrity and Peer Review 6: 6</w:t>
      </w:r>
      <w:r w:rsidR="000C261A" w:rsidRPr="006050E3">
        <w:rPr>
          <w:rFonts w:asciiTheme="majorBidi" w:hAnsiTheme="majorBidi" w:cstheme="majorBidi"/>
        </w:rPr>
        <w:t>.</w:t>
      </w:r>
    </w:p>
    <w:p w14:paraId="5C5AE846" w14:textId="7367DAC1"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Wang T, Xing Q-R, Wang H, et al. (2019) Retracted publications in the biomedical literature</w:t>
      </w:r>
    </w:p>
    <w:p w14:paraId="268DC004" w14:textId="1DDD0A71" w:rsidR="008872CA" w:rsidRPr="006050E3" w:rsidRDefault="008872CA" w:rsidP="000C261A">
      <w:pPr>
        <w:ind w:left="720"/>
        <w:jc w:val="right"/>
        <w:rPr>
          <w:rFonts w:asciiTheme="majorBidi" w:hAnsiTheme="majorBidi" w:cstheme="majorBidi"/>
          <w:rtl/>
        </w:rPr>
      </w:pPr>
      <w:r w:rsidRPr="006050E3">
        <w:rPr>
          <w:rFonts w:asciiTheme="majorBidi" w:hAnsiTheme="majorBidi" w:cstheme="majorBidi"/>
        </w:rPr>
        <w:t>from open access journals. Science and Engineering Ethics 25(3): 855–868</w:t>
      </w:r>
      <w:r w:rsidR="000C261A" w:rsidRPr="006050E3">
        <w:rPr>
          <w:rFonts w:asciiTheme="majorBidi" w:hAnsiTheme="majorBidi" w:cstheme="majorBidi"/>
        </w:rPr>
        <w:t>.</w:t>
      </w:r>
    </w:p>
    <w:p w14:paraId="270C133A" w14:textId="1E59B7E3"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Wise J (2013) Boldt: The great pretender. BMJ 346: f1738</w:t>
      </w:r>
      <w:r w:rsidR="000C261A" w:rsidRPr="006050E3">
        <w:rPr>
          <w:rFonts w:asciiTheme="majorBidi" w:hAnsiTheme="majorBidi" w:cstheme="majorBidi"/>
        </w:rPr>
        <w:t>.</w:t>
      </w:r>
    </w:p>
    <w:p w14:paraId="154A4D46" w14:textId="03FBD7EF"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Xie Y, Wang K and Kong Y (2021) Prevalence of research misconduct and questionable</w:t>
      </w:r>
    </w:p>
    <w:p w14:paraId="5E83288E" w14:textId="6F979C00" w:rsidR="008872CA" w:rsidRPr="006050E3" w:rsidRDefault="00757008" w:rsidP="00210407">
      <w:pPr>
        <w:ind w:left="720"/>
        <w:jc w:val="right"/>
        <w:rPr>
          <w:rFonts w:asciiTheme="majorBidi" w:hAnsiTheme="majorBidi" w:cstheme="majorBidi"/>
          <w:rtl/>
        </w:rPr>
      </w:pPr>
      <w:r>
        <w:rPr>
          <w:rFonts w:asciiTheme="majorBidi" w:hAnsiTheme="majorBidi" w:cstheme="majorBidi"/>
        </w:rPr>
        <w:t>_</w:t>
      </w:r>
      <w:r w:rsidR="008872CA" w:rsidRPr="006050E3">
        <w:rPr>
          <w:rFonts w:asciiTheme="majorBidi" w:hAnsiTheme="majorBidi" w:cstheme="majorBidi"/>
        </w:rPr>
        <w:t>research practices: A systematic review and meta-analysis. Science and Engineering</w:t>
      </w:r>
    </w:p>
    <w:p w14:paraId="68B7BD47" w14:textId="3E202044" w:rsidR="008872CA" w:rsidRPr="006050E3" w:rsidRDefault="008872CA" w:rsidP="000C261A">
      <w:pPr>
        <w:ind w:left="720"/>
        <w:jc w:val="right"/>
        <w:rPr>
          <w:rFonts w:asciiTheme="majorBidi" w:hAnsiTheme="majorBidi" w:cstheme="majorBidi"/>
          <w:rtl/>
        </w:rPr>
      </w:pPr>
      <w:r w:rsidRPr="006050E3">
        <w:rPr>
          <w:rFonts w:asciiTheme="majorBidi" w:hAnsiTheme="majorBidi" w:cstheme="majorBidi"/>
        </w:rPr>
        <w:t>Ethics 27(4): 41</w:t>
      </w:r>
      <w:r w:rsidR="000C261A" w:rsidRPr="006050E3">
        <w:rPr>
          <w:rFonts w:asciiTheme="majorBidi" w:hAnsiTheme="majorBidi" w:cstheme="majorBidi"/>
        </w:rPr>
        <w:t>.</w:t>
      </w:r>
    </w:p>
    <w:p w14:paraId="6BE549FF" w14:textId="4BD5464B"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 xml:space="preserve">Zhang M and </w:t>
      </w:r>
      <w:proofErr w:type="spellStart"/>
      <w:r w:rsidRPr="006050E3">
        <w:rPr>
          <w:rFonts w:asciiTheme="majorBidi" w:hAnsiTheme="majorBidi" w:cstheme="majorBidi"/>
        </w:rPr>
        <w:t>Grieneisen</w:t>
      </w:r>
      <w:proofErr w:type="spellEnd"/>
      <w:r w:rsidRPr="006050E3">
        <w:rPr>
          <w:rFonts w:asciiTheme="majorBidi" w:hAnsiTheme="majorBidi" w:cstheme="majorBidi"/>
        </w:rPr>
        <w:t xml:space="preserve"> ML (2013) The impact of misconduct on the published medical and</w:t>
      </w:r>
    </w:p>
    <w:p w14:paraId="5654A97B" w14:textId="3EC0F20E"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 xml:space="preserve">non-medical literature, and the news media. </w:t>
      </w:r>
      <w:proofErr w:type="spellStart"/>
      <w:r w:rsidRPr="006050E3">
        <w:rPr>
          <w:rFonts w:asciiTheme="majorBidi" w:hAnsiTheme="majorBidi" w:cstheme="majorBidi"/>
        </w:rPr>
        <w:t>Scientometrics</w:t>
      </w:r>
      <w:proofErr w:type="spellEnd"/>
      <w:r w:rsidRPr="006050E3">
        <w:rPr>
          <w:rFonts w:asciiTheme="majorBidi" w:hAnsiTheme="majorBidi" w:cstheme="majorBidi"/>
        </w:rPr>
        <w:t xml:space="preserve"> 96(2): 573–587</w:t>
      </w:r>
      <w:r w:rsidR="000C261A" w:rsidRPr="006050E3">
        <w:rPr>
          <w:rFonts w:asciiTheme="majorBidi" w:hAnsiTheme="majorBidi" w:cstheme="majorBidi"/>
        </w:rPr>
        <w:t>.</w:t>
      </w:r>
    </w:p>
    <w:p w14:paraId="08F6B89E" w14:textId="4FF676EC" w:rsidR="008872CA" w:rsidRPr="006050E3" w:rsidRDefault="008872CA" w:rsidP="00210407">
      <w:pPr>
        <w:ind w:left="720"/>
        <w:jc w:val="right"/>
        <w:rPr>
          <w:rFonts w:asciiTheme="majorBidi" w:hAnsiTheme="majorBidi" w:cstheme="majorBidi" w:hint="cs"/>
          <w:rtl/>
        </w:rPr>
      </w:pPr>
      <w:r w:rsidRPr="006050E3">
        <w:rPr>
          <w:rFonts w:asciiTheme="majorBidi" w:hAnsiTheme="majorBidi" w:cstheme="majorBidi"/>
        </w:rPr>
        <w:t>Zuckerman H (2020) Is “the time ripe” for quantitative research on misconduct in science</w:t>
      </w:r>
      <w:r w:rsidRPr="006050E3">
        <w:rPr>
          <w:rFonts w:asciiTheme="majorBidi" w:hAnsiTheme="majorBidi" w:cstheme="majorBidi"/>
          <w:rtl/>
        </w:rPr>
        <w:t>?</w:t>
      </w:r>
      <w:r w:rsidR="00757008">
        <w:rPr>
          <w:rFonts w:asciiTheme="majorBidi" w:hAnsiTheme="majorBidi" w:cstheme="majorBidi"/>
        </w:rPr>
        <w:t>_</w:t>
      </w:r>
    </w:p>
    <w:p w14:paraId="3B07349A" w14:textId="0B12CE64" w:rsidR="008872CA" w:rsidRPr="006050E3" w:rsidRDefault="008872CA" w:rsidP="00210407">
      <w:pPr>
        <w:ind w:left="720"/>
        <w:jc w:val="right"/>
        <w:rPr>
          <w:rFonts w:asciiTheme="majorBidi" w:hAnsiTheme="majorBidi" w:cstheme="majorBidi"/>
          <w:rtl/>
        </w:rPr>
      </w:pPr>
      <w:r w:rsidRPr="006050E3">
        <w:rPr>
          <w:rFonts w:asciiTheme="majorBidi" w:hAnsiTheme="majorBidi" w:cstheme="majorBidi"/>
        </w:rPr>
        <w:t>Quantitative Science Studies 1(3): 945–958</w:t>
      </w:r>
      <w:r w:rsidR="000C261A" w:rsidRPr="006050E3">
        <w:rPr>
          <w:rFonts w:asciiTheme="majorBidi" w:hAnsiTheme="majorBidi" w:cstheme="majorBidi"/>
        </w:rPr>
        <w:t>.</w:t>
      </w:r>
    </w:p>
    <w:p w14:paraId="64C44BF7" w14:textId="77777777" w:rsidR="00E2219B" w:rsidRDefault="00E2219B" w:rsidP="00210407">
      <w:pPr>
        <w:ind w:left="720"/>
        <w:jc w:val="right"/>
      </w:pPr>
    </w:p>
    <w:sectPr w:rsidR="00E2219B" w:rsidSect="001D2E61">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92E46" w14:textId="77777777" w:rsidR="00C0530E" w:rsidRDefault="00C0530E" w:rsidP="007C4A7C">
      <w:pPr>
        <w:spacing w:after="0" w:line="240" w:lineRule="auto"/>
      </w:pPr>
      <w:r>
        <w:separator/>
      </w:r>
    </w:p>
  </w:endnote>
  <w:endnote w:type="continuationSeparator" w:id="0">
    <w:p w14:paraId="3F0A54B1" w14:textId="77777777" w:rsidR="00C0530E" w:rsidRDefault="00C0530E" w:rsidP="007C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Mitra">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B Zar">
    <w:altName w:val="Arial"/>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F650" w14:textId="77777777" w:rsidR="00C0530E" w:rsidRDefault="00C0530E" w:rsidP="007C4A7C">
      <w:pPr>
        <w:spacing w:after="0" w:line="240" w:lineRule="auto"/>
      </w:pPr>
      <w:r>
        <w:separator/>
      </w:r>
    </w:p>
  </w:footnote>
  <w:footnote w:type="continuationSeparator" w:id="0">
    <w:p w14:paraId="02829B0A" w14:textId="77777777" w:rsidR="00C0530E" w:rsidRDefault="00C0530E" w:rsidP="007C4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295"/>
    <w:multiLevelType w:val="multilevel"/>
    <w:tmpl w:val="7A1A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468F8"/>
    <w:multiLevelType w:val="multilevel"/>
    <w:tmpl w:val="70025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E013F0"/>
    <w:multiLevelType w:val="hybridMultilevel"/>
    <w:tmpl w:val="3CFCF980"/>
    <w:lvl w:ilvl="0" w:tplc="FFFFFFFF">
      <w:start w:val="1"/>
      <w:numFmt w:val="decimalFullWidth"/>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0103D"/>
    <w:multiLevelType w:val="hybridMultilevel"/>
    <w:tmpl w:val="2F06791C"/>
    <w:lvl w:ilvl="0" w:tplc="FFFFFFFF">
      <w:start w:val="4"/>
      <w:numFmt w:val="decimalFullWidth"/>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44CC6"/>
    <w:multiLevelType w:val="multilevel"/>
    <w:tmpl w:val="F77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546DF"/>
    <w:multiLevelType w:val="hybridMultilevel"/>
    <w:tmpl w:val="D46006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D355B5"/>
    <w:multiLevelType w:val="hybridMultilevel"/>
    <w:tmpl w:val="873A2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01C13"/>
    <w:multiLevelType w:val="hybridMultilevel"/>
    <w:tmpl w:val="39500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12276D"/>
    <w:multiLevelType w:val="hybridMultilevel"/>
    <w:tmpl w:val="0C0683A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E27221B"/>
    <w:multiLevelType w:val="hybridMultilevel"/>
    <w:tmpl w:val="5CA24A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E4F2824"/>
    <w:multiLevelType w:val="hybridMultilevel"/>
    <w:tmpl w:val="745A31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21B3C4C"/>
    <w:multiLevelType w:val="hybridMultilevel"/>
    <w:tmpl w:val="988013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DE0914"/>
    <w:multiLevelType w:val="hybridMultilevel"/>
    <w:tmpl w:val="1E68CE18"/>
    <w:lvl w:ilvl="0" w:tplc="2072131A">
      <w:start w:val="1"/>
      <w:numFmt w:val="decimal"/>
      <w:lvlText w:val="%1."/>
      <w:lvlJc w:val="left"/>
      <w:pPr>
        <w:ind w:left="3375" w:hanging="26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5863157">
    <w:abstractNumId w:val="2"/>
  </w:num>
  <w:num w:numId="2" w16cid:durableId="614755559">
    <w:abstractNumId w:val="3"/>
  </w:num>
  <w:num w:numId="3" w16cid:durableId="1246955959">
    <w:abstractNumId w:val="11"/>
  </w:num>
  <w:num w:numId="4" w16cid:durableId="1856843339">
    <w:abstractNumId w:val="7"/>
  </w:num>
  <w:num w:numId="5" w16cid:durableId="1882862728">
    <w:abstractNumId w:val="1"/>
  </w:num>
  <w:num w:numId="6" w16cid:durableId="964502960">
    <w:abstractNumId w:val="0"/>
  </w:num>
  <w:num w:numId="7" w16cid:durableId="905185325">
    <w:abstractNumId w:val="8"/>
  </w:num>
  <w:num w:numId="8" w16cid:durableId="1043022862">
    <w:abstractNumId w:val="4"/>
  </w:num>
  <w:num w:numId="9" w16cid:durableId="2071229872">
    <w:abstractNumId w:val="6"/>
  </w:num>
  <w:num w:numId="10" w16cid:durableId="1674529980">
    <w:abstractNumId w:val="12"/>
  </w:num>
  <w:num w:numId="11" w16cid:durableId="1932009886">
    <w:abstractNumId w:val="10"/>
  </w:num>
  <w:num w:numId="12" w16cid:durableId="1515800986">
    <w:abstractNumId w:val="9"/>
  </w:num>
  <w:num w:numId="13" w16cid:durableId="1261184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59"/>
    <w:rsid w:val="00002C88"/>
    <w:rsid w:val="000176D4"/>
    <w:rsid w:val="000B1587"/>
    <w:rsid w:val="000C0737"/>
    <w:rsid w:val="000C261A"/>
    <w:rsid w:val="000D3C90"/>
    <w:rsid w:val="000D6AE8"/>
    <w:rsid w:val="000F719F"/>
    <w:rsid w:val="00103C86"/>
    <w:rsid w:val="00104871"/>
    <w:rsid w:val="0014691A"/>
    <w:rsid w:val="0017154F"/>
    <w:rsid w:val="001874CE"/>
    <w:rsid w:val="001B4637"/>
    <w:rsid w:val="001D2E61"/>
    <w:rsid w:val="00210407"/>
    <w:rsid w:val="00213086"/>
    <w:rsid w:val="00255BDE"/>
    <w:rsid w:val="00265C86"/>
    <w:rsid w:val="00287C41"/>
    <w:rsid w:val="002B1F9C"/>
    <w:rsid w:val="002C3F5E"/>
    <w:rsid w:val="002D1566"/>
    <w:rsid w:val="002D247A"/>
    <w:rsid w:val="003100CC"/>
    <w:rsid w:val="003569E3"/>
    <w:rsid w:val="003575CB"/>
    <w:rsid w:val="00361A7E"/>
    <w:rsid w:val="00361FAA"/>
    <w:rsid w:val="003E2A2B"/>
    <w:rsid w:val="003F5D36"/>
    <w:rsid w:val="0040021D"/>
    <w:rsid w:val="00445441"/>
    <w:rsid w:val="004B05D6"/>
    <w:rsid w:val="00527580"/>
    <w:rsid w:val="00552D1E"/>
    <w:rsid w:val="005566B8"/>
    <w:rsid w:val="0058516D"/>
    <w:rsid w:val="00597B21"/>
    <w:rsid w:val="005B6C12"/>
    <w:rsid w:val="005C35E4"/>
    <w:rsid w:val="005C4444"/>
    <w:rsid w:val="005D6981"/>
    <w:rsid w:val="006050E3"/>
    <w:rsid w:val="006265EF"/>
    <w:rsid w:val="006329E4"/>
    <w:rsid w:val="006534F0"/>
    <w:rsid w:val="00655868"/>
    <w:rsid w:val="006643DB"/>
    <w:rsid w:val="0069348D"/>
    <w:rsid w:val="006938B9"/>
    <w:rsid w:val="006C4C48"/>
    <w:rsid w:val="006F077E"/>
    <w:rsid w:val="007220E7"/>
    <w:rsid w:val="00750479"/>
    <w:rsid w:val="00757008"/>
    <w:rsid w:val="00765775"/>
    <w:rsid w:val="00770B0D"/>
    <w:rsid w:val="007C4A7C"/>
    <w:rsid w:val="007C658B"/>
    <w:rsid w:val="007D518D"/>
    <w:rsid w:val="00810643"/>
    <w:rsid w:val="00823084"/>
    <w:rsid w:val="00837282"/>
    <w:rsid w:val="00847159"/>
    <w:rsid w:val="00856C74"/>
    <w:rsid w:val="00873849"/>
    <w:rsid w:val="008872CA"/>
    <w:rsid w:val="008918D7"/>
    <w:rsid w:val="008C27CB"/>
    <w:rsid w:val="008D598F"/>
    <w:rsid w:val="008D5EFF"/>
    <w:rsid w:val="008F184B"/>
    <w:rsid w:val="009D6767"/>
    <w:rsid w:val="00A001C7"/>
    <w:rsid w:val="00A246F1"/>
    <w:rsid w:val="00A24710"/>
    <w:rsid w:val="00A87578"/>
    <w:rsid w:val="00AC07F3"/>
    <w:rsid w:val="00AD05F0"/>
    <w:rsid w:val="00AD48AA"/>
    <w:rsid w:val="00B1149F"/>
    <w:rsid w:val="00B12C02"/>
    <w:rsid w:val="00B31691"/>
    <w:rsid w:val="00B45919"/>
    <w:rsid w:val="00B56606"/>
    <w:rsid w:val="00B91FF5"/>
    <w:rsid w:val="00BC1A4F"/>
    <w:rsid w:val="00BD13F7"/>
    <w:rsid w:val="00BD563F"/>
    <w:rsid w:val="00BE4D90"/>
    <w:rsid w:val="00BE6EAD"/>
    <w:rsid w:val="00C0530E"/>
    <w:rsid w:val="00C059DA"/>
    <w:rsid w:val="00C8726D"/>
    <w:rsid w:val="00CB2562"/>
    <w:rsid w:val="00CB75A3"/>
    <w:rsid w:val="00CF6E91"/>
    <w:rsid w:val="00D41F60"/>
    <w:rsid w:val="00D540B7"/>
    <w:rsid w:val="00D84A04"/>
    <w:rsid w:val="00D94E6E"/>
    <w:rsid w:val="00DA73DB"/>
    <w:rsid w:val="00E015CC"/>
    <w:rsid w:val="00E0601F"/>
    <w:rsid w:val="00E17B82"/>
    <w:rsid w:val="00E2219B"/>
    <w:rsid w:val="00E23277"/>
    <w:rsid w:val="00E266C0"/>
    <w:rsid w:val="00E4190C"/>
    <w:rsid w:val="00E546DE"/>
    <w:rsid w:val="00E639CC"/>
    <w:rsid w:val="00E66D18"/>
    <w:rsid w:val="00EA6F26"/>
    <w:rsid w:val="00EC456C"/>
    <w:rsid w:val="00EC6DA1"/>
    <w:rsid w:val="00EF4945"/>
    <w:rsid w:val="00EF7A54"/>
    <w:rsid w:val="00F213FD"/>
    <w:rsid w:val="00F5183E"/>
    <w:rsid w:val="00F80071"/>
    <w:rsid w:val="00F86DDA"/>
    <w:rsid w:val="00FC79B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337B"/>
  <w15:chartTrackingRefBased/>
  <w15:docId w15:val="{4E72DAAD-FF70-CE47-8DEB-EF5331B0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FAA"/>
    <w:pPr>
      <w:ind w:left="720"/>
      <w:contextualSpacing/>
    </w:pPr>
  </w:style>
  <w:style w:type="paragraph" w:styleId="FootnoteText">
    <w:name w:val="footnote text"/>
    <w:basedOn w:val="Normal"/>
    <w:link w:val="FootnoteTextChar"/>
    <w:uiPriority w:val="99"/>
    <w:semiHidden/>
    <w:unhideWhenUsed/>
    <w:rsid w:val="007C4A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4A7C"/>
    <w:rPr>
      <w:sz w:val="20"/>
      <w:szCs w:val="20"/>
    </w:rPr>
  </w:style>
  <w:style w:type="character" w:styleId="FootnoteReference">
    <w:name w:val="footnote reference"/>
    <w:basedOn w:val="DefaultParagraphFont"/>
    <w:uiPriority w:val="99"/>
    <w:semiHidden/>
    <w:unhideWhenUsed/>
    <w:rsid w:val="007C4A7C"/>
    <w:rPr>
      <w:vertAlign w:val="superscript"/>
    </w:rPr>
  </w:style>
  <w:style w:type="character" w:styleId="Hyperlink">
    <w:name w:val="Hyperlink"/>
    <w:basedOn w:val="DefaultParagraphFont"/>
    <w:uiPriority w:val="99"/>
    <w:unhideWhenUsed/>
    <w:rsid w:val="002D1566"/>
    <w:rPr>
      <w:color w:val="0563C1" w:themeColor="hyperlink"/>
      <w:u w:val="single"/>
    </w:rPr>
  </w:style>
  <w:style w:type="character" w:styleId="UnresolvedMention">
    <w:name w:val="Unresolved Mention"/>
    <w:basedOn w:val="DefaultParagraphFont"/>
    <w:uiPriority w:val="99"/>
    <w:semiHidden/>
    <w:unhideWhenUsed/>
    <w:rsid w:val="002D1566"/>
    <w:rPr>
      <w:color w:val="605E5C"/>
      <w:shd w:val="clear" w:color="auto" w:fill="E1DFDD"/>
    </w:rPr>
  </w:style>
  <w:style w:type="paragraph" w:styleId="Header">
    <w:name w:val="header"/>
    <w:basedOn w:val="Normal"/>
    <w:link w:val="HeaderChar"/>
    <w:uiPriority w:val="99"/>
    <w:unhideWhenUsed/>
    <w:rsid w:val="005D6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981"/>
  </w:style>
  <w:style w:type="paragraph" w:styleId="Footer">
    <w:name w:val="footer"/>
    <w:basedOn w:val="Normal"/>
    <w:link w:val="FooterChar"/>
    <w:uiPriority w:val="99"/>
    <w:unhideWhenUsed/>
    <w:rsid w:val="005D6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moodi.h@lu.ac.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دفتر کار">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E8009-D170-4341-A92E-25458F65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6344</Words>
  <Characters>36167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 alihosseini</dc:creator>
  <cp:keywords/>
  <dc:description/>
  <cp:lastModifiedBy>win</cp:lastModifiedBy>
  <cp:revision>2</cp:revision>
  <dcterms:created xsi:type="dcterms:W3CDTF">2025-11-26T08:30:00Z</dcterms:created>
  <dcterms:modified xsi:type="dcterms:W3CDTF">2025-11-26T08:30:00Z</dcterms:modified>
</cp:coreProperties>
</file>