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8A61E" w14:textId="77777777" w:rsidR="0006421A" w:rsidRDefault="0006421A" w:rsidP="0006421A">
      <w:pPr>
        <w:bidi/>
        <w:spacing w:line="360" w:lineRule="auto"/>
        <w:jc w:val="center"/>
        <w:rPr>
          <w:b/>
          <w:bCs/>
          <w:sz w:val="28"/>
          <w:szCs w:val="28"/>
          <w:rtl/>
          <w:lang w:bidi="ar-IQ"/>
        </w:rPr>
      </w:pPr>
    </w:p>
    <w:p w14:paraId="47797FC6" w14:textId="77777777" w:rsidR="0006421A" w:rsidRDefault="0006421A" w:rsidP="0006421A">
      <w:pPr>
        <w:bidi/>
        <w:spacing w:line="360" w:lineRule="auto"/>
        <w:jc w:val="center"/>
        <w:rPr>
          <w:b/>
          <w:bCs/>
          <w:sz w:val="28"/>
          <w:szCs w:val="28"/>
          <w:rtl/>
          <w:lang w:bidi="ar-IQ"/>
        </w:rPr>
      </w:pPr>
    </w:p>
    <w:p w14:paraId="1B27B596" w14:textId="77777777" w:rsidR="0006421A" w:rsidRPr="0006421A" w:rsidRDefault="0006421A" w:rsidP="0006421A">
      <w:pPr>
        <w:bidi/>
        <w:spacing w:line="360" w:lineRule="auto"/>
        <w:rPr>
          <w:b/>
          <w:bCs/>
          <w:sz w:val="36"/>
          <w:szCs w:val="36"/>
          <w:rtl/>
          <w:lang w:bidi="ar-IQ"/>
        </w:rPr>
      </w:pPr>
    </w:p>
    <w:p w14:paraId="5D6DE91F" w14:textId="77777777" w:rsidR="0006421A" w:rsidRPr="0006421A" w:rsidRDefault="0006421A" w:rsidP="0006421A">
      <w:pPr>
        <w:bidi/>
        <w:spacing w:line="360" w:lineRule="auto"/>
        <w:jc w:val="center"/>
        <w:rPr>
          <w:b/>
          <w:bCs/>
          <w:sz w:val="36"/>
          <w:szCs w:val="36"/>
          <w:rtl/>
          <w:lang w:bidi="ar-IQ"/>
        </w:rPr>
      </w:pPr>
      <w:r w:rsidRPr="0006421A">
        <w:rPr>
          <w:rFonts w:hint="cs"/>
          <w:b/>
          <w:bCs/>
          <w:sz w:val="36"/>
          <w:szCs w:val="36"/>
          <w:rtl/>
          <w:lang w:bidi="ar-IQ"/>
        </w:rPr>
        <w:t>إشكاليات القانون الواجب التطبيق في منازعات استثمار الشركات المتعددة الجنسية</w:t>
      </w:r>
    </w:p>
    <w:p w14:paraId="5C953BDA" w14:textId="77777777" w:rsidR="0006421A" w:rsidRPr="0006421A" w:rsidRDefault="0006421A" w:rsidP="0006421A">
      <w:pPr>
        <w:bidi/>
        <w:spacing w:line="360" w:lineRule="auto"/>
        <w:jc w:val="center"/>
        <w:rPr>
          <w:b/>
          <w:bCs/>
          <w:sz w:val="36"/>
          <w:szCs w:val="36"/>
          <w:rtl/>
          <w:lang w:bidi="ar-IQ"/>
        </w:rPr>
      </w:pPr>
      <w:r w:rsidRPr="0006421A">
        <w:rPr>
          <w:b/>
          <w:bCs/>
          <w:sz w:val="36"/>
          <w:szCs w:val="36"/>
          <w:rtl/>
          <w:lang w:bidi="ar-IQ"/>
        </w:rPr>
        <w:t>( دراسة تحليلية مقارنة)</w:t>
      </w:r>
    </w:p>
    <w:p w14:paraId="6426021E" w14:textId="77777777" w:rsidR="0006421A" w:rsidRPr="0006421A" w:rsidRDefault="0006421A" w:rsidP="0006421A">
      <w:pPr>
        <w:bidi/>
        <w:spacing w:line="240" w:lineRule="auto"/>
        <w:jc w:val="center"/>
        <w:rPr>
          <w:b/>
          <w:bCs/>
          <w:sz w:val="28"/>
          <w:szCs w:val="28"/>
          <w:rtl/>
          <w:lang w:bidi="ar-IQ"/>
        </w:rPr>
      </w:pPr>
      <w:r w:rsidRPr="0006421A">
        <w:rPr>
          <w:b/>
          <w:bCs/>
          <w:sz w:val="28"/>
          <w:szCs w:val="28"/>
          <w:rtl/>
          <w:lang w:bidi="ar-IQ"/>
        </w:rPr>
        <w:t>محمد ستایش‌پور</w:t>
      </w:r>
    </w:p>
    <w:p w14:paraId="212C36A1" w14:textId="77777777" w:rsidR="0006421A" w:rsidRPr="0006421A" w:rsidRDefault="0069621C" w:rsidP="0006421A">
      <w:pPr>
        <w:bidi/>
        <w:spacing w:line="240" w:lineRule="auto"/>
        <w:jc w:val="center"/>
        <w:rPr>
          <w:b/>
          <w:bCs/>
          <w:sz w:val="28"/>
          <w:szCs w:val="28"/>
          <w:lang w:bidi="ar-IQ"/>
        </w:rPr>
      </w:pPr>
      <w:r>
        <w:rPr>
          <w:b/>
          <w:bCs/>
          <w:sz w:val="28"/>
          <w:szCs w:val="28"/>
          <w:lang w:bidi="ar-IQ"/>
        </w:rPr>
        <w:t>Mohamadsetayeshpur@</w:t>
      </w:r>
      <w:r w:rsidR="0006421A" w:rsidRPr="0006421A">
        <w:rPr>
          <w:b/>
          <w:bCs/>
          <w:sz w:val="28"/>
          <w:szCs w:val="28"/>
          <w:lang w:bidi="ar-IQ"/>
        </w:rPr>
        <w:t>mail.qom.ac.ir</w:t>
      </w:r>
    </w:p>
    <w:p w14:paraId="38389063" w14:textId="77777777" w:rsidR="0006421A" w:rsidRPr="0006421A" w:rsidRDefault="0006421A" w:rsidP="0006421A">
      <w:pPr>
        <w:bidi/>
        <w:spacing w:line="240" w:lineRule="auto"/>
        <w:jc w:val="center"/>
        <w:rPr>
          <w:b/>
          <w:bCs/>
          <w:sz w:val="28"/>
          <w:szCs w:val="28"/>
          <w:rtl/>
          <w:lang w:bidi="ar-IQ"/>
        </w:rPr>
      </w:pPr>
      <w:r w:rsidRPr="0006421A">
        <w:rPr>
          <w:b/>
          <w:bCs/>
          <w:sz w:val="28"/>
          <w:szCs w:val="28"/>
          <w:rtl/>
          <w:lang w:bidi="ar-IQ"/>
        </w:rPr>
        <w:t>استاذ المشارک، قانون الدولی، كلية القانون، جامعة قم، قم، جمهوریة الاسلامية الايرانية</w:t>
      </w:r>
    </w:p>
    <w:p w14:paraId="6D07EDE5" w14:textId="77777777" w:rsidR="0006421A" w:rsidRPr="0006421A" w:rsidRDefault="0006421A" w:rsidP="0006421A">
      <w:pPr>
        <w:bidi/>
        <w:spacing w:line="240" w:lineRule="auto"/>
        <w:jc w:val="center"/>
        <w:rPr>
          <w:b/>
          <w:bCs/>
          <w:sz w:val="28"/>
          <w:szCs w:val="28"/>
          <w:rtl/>
          <w:lang w:bidi="ar-IQ"/>
        </w:rPr>
      </w:pPr>
    </w:p>
    <w:p w14:paraId="643E526A" w14:textId="77777777" w:rsidR="0006421A" w:rsidRPr="0006421A" w:rsidRDefault="0006421A" w:rsidP="0006421A">
      <w:pPr>
        <w:bidi/>
        <w:spacing w:line="240" w:lineRule="auto"/>
        <w:jc w:val="center"/>
        <w:rPr>
          <w:b/>
          <w:bCs/>
          <w:sz w:val="28"/>
          <w:szCs w:val="28"/>
          <w:rtl/>
          <w:lang w:bidi="ar-IQ"/>
        </w:rPr>
      </w:pPr>
      <w:r w:rsidRPr="0006421A">
        <w:rPr>
          <w:b/>
          <w:bCs/>
          <w:sz w:val="28"/>
          <w:szCs w:val="28"/>
          <w:rtl/>
          <w:lang w:bidi="ar-IQ"/>
        </w:rPr>
        <w:t>هيلين حسن كوني</w:t>
      </w:r>
    </w:p>
    <w:p w14:paraId="45EC9FD3" w14:textId="77777777" w:rsidR="0006421A" w:rsidRPr="0006421A" w:rsidRDefault="0006421A" w:rsidP="0006421A">
      <w:pPr>
        <w:bidi/>
        <w:spacing w:line="240" w:lineRule="auto"/>
        <w:jc w:val="center"/>
        <w:rPr>
          <w:b/>
          <w:bCs/>
          <w:sz w:val="28"/>
          <w:szCs w:val="28"/>
          <w:lang w:bidi="ar-IQ"/>
        </w:rPr>
      </w:pPr>
      <w:r w:rsidRPr="0006421A">
        <w:rPr>
          <w:b/>
          <w:bCs/>
          <w:sz w:val="28"/>
          <w:szCs w:val="28"/>
          <w:lang w:bidi="ar-IQ"/>
        </w:rPr>
        <w:t>helenhassan92@gmail.com</w:t>
      </w:r>
    </w:p>
    <w:p w14:paraId="21BC2A09" w14:textId="77777777" w:rsidR="0006421A" w:rsidRPr="0006421A" w:rsidRDefault="0006421A" w:rsidP="0006421A">
      <w:pPr>
        <w:bidi/>
        <w:spacing w:line="240" w:lineRule="auto"/>
        <w:jc w:val="center"/>
        <w:rPr>
          <w:b/>
          <w:bCs/>
          <w:sz w:val="28"/>
          <w:szCs w:val="28"/>
          <w:lang w:bidi="ar-IQ"/>
        </w:rPr>
      </w:pPr>
      <w:r w:rsidRPr="0006421A">
        <w:rPr>
          <w:b/>
          <w:bCs/>
          <w:sz w:val="28"/>
          <w:szCs w:val="28"/>
          <w:rtl/>
          <w:lang w:bidi="ar-IQ"/>
        </w:rPr>
        <w:t>طالبه الدكتوراة، قانون الخاص، كلية القانون، جامعة قم، قم، جمهورية الاسلامية الايرانية (الباحثة المسؤولة)</w:t>
      </w:r>
    </w:p>
    <w:p w14:paraId="4AA56094" w14:textId="77777777" w:rsidR="0006421A" w:rsidRPr="0006421A" w:rsidRDefault="0006421A" w:rsidP="0006421A">
      <w:pPr>
        <w:bidi/>
        <w:spacing w:line="240" w:lineRule="auto"/>
        <w:jc w:val="center"/>
        <w:rPr>
          <w:b/>
          <w:bCs/>
          <w:sz w:val="28"/>
          <w:szCs w:val="28"/>
          <w:rtl/>
          <w:lang w:bidi="ar-IQ"/>
        </w:rPr>
      </w:pPr>
      <w:r w:rsidRPr="0006421A">
        <w:rPr>
          <w:b/>
          <w:bCs/>
          <w:sz w:val="28"/>
          <w:szCs w:val="28"/>
          <w:lang w:bidi="ar-IQ"/>
        </w:rPr>
        <w:t xml:space="preserve">Mohamad </w:t>
      </w:r>
      <w:proofErr w:type="spellStart"/>
      <w:r w:rsidRPr="0006421A">
        <w:rPr>
          <w:b/>
          <w:bCs/>
          <w:sz w:val="28"/>
          <w:szCs w:val="28"/>
          <w:lang w:bidi="ar-IQ"/>
        </w:rPr>
        <w:t>Setayeshpur</w:t>
      </w:r>
      <w:proofErr w:type="spellEnd"/>
    </w:p>
    <w:p w14:paraId="4576E847" w14:textId="77777777" w:rsidR="0006421A" w:rsidRPr="0006421A" w:rsidRDefault="0006421A" w:rsidP="0006421A">
      <w:pPr>
        <w:bidi/>
        <w:spacing w:line="240" w:lineRule="auto"/>
        <w:jc w:val="center"/>
        <w:rPr>
          <w:b/>
          <w:bCs/>
          <w:sz w:val="28"/>
          <w:szCs w:val="28"/>
          <w:lang w:bidi="ar-IQ"/>
        </w:rPr>
      </w:pPr>
      <w:r w:rsidRPr="0006421A">
        <w:rPr>
          <w:b/>
          <w:bCs/>
          <w:sz w:val="28"/>
          <w:szCs w:val="28"/>
          <w:lang w:bidi="ar-IQ"/>
        </w:rPr>
        <w:t>Associate Professor, International Law Department, Faculty of Law, University of Qom, Qom, Islamic Republic of Qom.</w:t>
      </w:r>
    </w:p>
    <w:p w14:paraId="7DB9D5D0" w14:textId="77777777" w:rsidR="0006421A" w:rsidRPr="0006421A" w:rsidRDefault="0006421A" w:rsidP="0006421A">
      <w:pPr>
        <w:bidi/>
        <w:spacing w:line="240" w:lineRule="auto"/>
        <w:jc w:val="center"/>
        <w:rPr>
          <w:b/>
          <w:bCs/>
          <w:sz w:val="28"/>
          <w:szCs w:val="28"/>
          <w:lang w:bidi="ar-IQ"/>
        </w:rPr>
      </w:pPr>
    </w:p>
    <w:p w14:paraId="5D4C8D96" w14:textId="77777777" w:rsidR="0006421A" w:rsidRPr="0006421A" w:rsidRDefault="0006421A" w:rsidP="0006421A">
      <w:pPr>
        <w:bidi/>
        <w:spacing w:line="240" w:lineRule="auto"/>
        <w:jc w:val="center"/>
        <w:rPr>
          <w:b/>
          <w:bCs/>
          <w:sz w:val="28"/>
          <w:szCs w:val="28"/>
          <w:rtl/>
          <w:lang w:bidi="ar-IQ"/>
        </w:rPr>
      </w:pPr>
      <w:r w:rsidRPr="0006421A">
        <w:rPr>
          <w:b/>
          <w:bCs/>
          <w:sz w:val="28"/>
          <w:szCs w:val="28"/>
          <w:lang w:bidi="ar-IQ"/>
        </w:rPr>
        <w:t xml:space="preserve">Helen </w:t>
      </w:r>
      <w:proofErr w:type="spellStart"/>
      <w:r w:rsidRPr="0006421A">
        <w:rPr>
          <w:b/>
          <w:bCs/>
          <w:sz w:val="28"/>
          <w:szCs w:val="28"/>
          <w:lang w:bidi="ar-IQ"/>
        </w:rPr>
        <w:t>hassan</w:t>
      </w:r>
      <w:proofErr w:type="spellEnd"/>
      <w:r w:rsidRPr="0006421A">
        <w:rPr>
          <w:b/>
          <w:bCs/>
          <w:sz w:val="28"/>
          <w:szCs w:val="28"/>
          <w:lang w:bidi="ar-IQ"/>
        </w:rPr>
        <w:t xml:space="preserve"> </w:t>
      </w:r>
      <w:proofErr w:type="spellStart"/>
      <w:r w:rsidRPr="0006421A">
        <w:rPr>
          <w:b/>
          <w:bCs/>
          <w:sz w:val="28"/>
          <w:szCs w:val="28"/>
          <w:lang w:bidi="ar-IQ"/>
        </w:rPr>
        <w:t>koni</w:t>
      </w:r>
      <w:proofErr w:type="spellEnd"/>
    </w:p>
    <w:p w14:paraId="5CE0AB9A" w14:textId="77777777" w:rsidR="0006421A" w:rsidRPr="0006421A" w:rsidRDefault="0006421A" w:rsidP="0006421A">
      <w:pPr>
        <w:bidi/>
        <w:spacing w:line="240" w:lineRule="auto"/>
        <w:jc w:val="center"/>
        <w:rPr>
          <w:b/>
          <w:bCs/>
          <w:sz w:val="28"/>
          <w:szCs w:val="28"/>
          <w:lang w:bidi="ar-IQ"/>
        </w:rPr>
      </w:pPr>
      <w:r w:rsidRPr="0006421A">
        <w:rPr>
          <w:b/>
          <w:bCs/>
          <w:sz w:val="28"/>
          <w:szCs w:val="28"/>
          <w:lang w:bidi="ar-IQ"/>
        </w:rPr>
        <w:t xml:space="preserve">PhD Student, Private Law, Faculty of Law, </w:t>
      </w:r>
      <w:proofErr w:type="spellStart"/>
      <w:r w:rsidRPr="0006421A">
        <w:rPr>
          <w:b/>
          <w:bCs/>
          <w:sz w:val="28"/>
          <w:szCs w:val="28"/>
          <w:lang w:bidi="ar-IQ"/>
        </w:rPr>
        <w:t>Unibersity</w:t>
      </w:r>
      <w:proofErr w:type="spellEnd"/>
      <w:r w:rsidRPr="0006421A">
        <w:rPr>
          <w:b/>
          <w:bCs/>
          <w:sz w:val="28"/>
          <w:szCs w:val="28"/>
          <w:lang w:bidi="ar-IQ"/>
        </w:rPr>
        <w:t xml:space="preserve"> of Qom, Qom, Islamic Republic of Iran (corresponding author)</w:t>
      </w:r>
    </w:p>
    <w:p w14:paraId="3224134E" w14:textId="77777777" w:rsidR="00216289" w:rsidRPr="0006421A" w:rsidRDefault="00216289" w:rsidP="0079186F">
      <w:pPr>
        <w:bidi/>
        <w:spacing w:line="360" w:lineRule="auto"/>
        <w:jc w:val="mediumKashida"/>
        <w:rPr>
          <w:sz w:val="28"/>
          <w:szCs w:val="28"/>
          <w:rtl/>
          <w:lang w:bidi="ar-IQ"/>
        </w:rPr>
      </w:pPr>
    </w:p>
    <w:p w14:paraId="2D056171" w14:textId="77777777" w:rsidR="0006421A" w:rsidRDefault="0006421A" w:rsidP="0006421A">
      <w:pPr>
        <w:bidi/>
        <w:spacing w:line="360" w:lineRule="auto"/>
        <w:jc w:val="mediumKashida"/>
        <w:rPr>
          <w:sz w:val="28"/>
          <w:szCs w:val="28"/>
          <w:rtl/>
          <w:lang w:bidi="ar-IQ"/>
        </w:rPr>
      </w:pPr>
    </w:p>
    <w:p w14:paraId="4277F82E" w14:textId="77777777" w:rsidR="0006421A" w:rsidRPr="003C4F44" w:rsidRDefault="0006421A" w:rsidP="0006421A">
      <w:pPr>
        <w:bidi/>
        <w:spacing w:line="360" w:lineRule="auto"/>
        <w:jc w:val="mediumKashida"/>
        <w:rPr>
          <w:sz w:val="28"/>
          <w:szCs w:val="28"/>
          <w:rtl/>
          <w:lang w:bidi="ar-IQ"/>
        </w:rPr>
      </w:pPr>
    </w:p>
    <w:p w14:paraId="0F78C52B" w14:textId="77777777" w:rsidR="00E7027A" w:rsidRDefault="00E7027A" w:rsidP="00481CEA">
      <w:pPr>
        <w:bidi/>
        <w:spacing w:line="360" w:lineRule="auto"/>
        <w:jc w:val="lowKashida"/>
        <w:rPr>
          <w:sz w:val="28"/>
          <w:szCs w:val="28"/>
          <w:rtl/>
          <w:lang w:bidi="ar-IQ"/>
        </w:rPr>
      </w:pPr>
      <w:r>
        <w:rPr>
          <w:sz w:val="28"/>
          <w:szCs w:val="28"/>
          <w:lang w:bidi="ar-IQ"/>
        </w:rPr>
        <w:lastRenderedPageBreak/>
        <w:t xml:space="preserve"> </w:t>
      </w:r>
      <w:r>
        <w:rPr>
          <w:rFonts w:hint="cs"/>
          <w:sz w:val="28"/>
          <w:szCs w:val="28"/>
          <w:rtl/>
          <w:lang w:bidi="ar-IQ"/>
        </w:rPr>
        <w:t xml:space="preserve"> مستخلص</w:t>
      </w:r>
    </w:p>
    <w:p w14:paraId="2730CEE6" w14:textId="77777777" w:rsidR="006B6AE5" w:rsidRDefault="00E7027A" w:rsidP="008840CC">
      <w:pPr>
        <w:bidi/>
        <w:spacing w:line="360" w:lineRule="auto"/>
        <w:jc w:val="lowKashida"/>
        <w:rPr>
          <w:sz w:val="28"/>
          <w:szCs w:val="28"/>
          <w:rtl/>
          <w:lang w:bidi="ar-IQ"/>
        </w:rPr>
      </w:pPr>
      <w:r>
        <w:rPr>
          <w:rFonts w:hint="cs"/>
          <w:sz w:val="28"/>
          <w:szCs w:val="28"/>
          <w:rtl/>
          <w:lang w:bidi="ar-IQ"/>
        </w:rPr>
        <w:t xml:space="preserve"> ان الركيزة الأساسية التي يعتمد عليها في حل منازعات استثمار الشركات المتعددة الجنسية تكمن في القانون الواجب التطبيق وبسبب الطبيعة الخاصة لأطراف العقد الاستثماري المشتمل على الدولة</w:t>
      </w:r>
      <w:r w:rsidR="006B6AE5">
        <w:rPr>
          <w:rFonts w:hint="cs"/>
          <w:sz w:val="28"/>
          <w:szCs w:val="28"/>
          <w:rtl/>
          <w:lang w:bidi="ar-IQ"/>
        </w:rPr>
        <w:t xml:space="preserve"> او الشركة المتعددة الجنسية خاصة في حالة عدم اختيار القانون الواجب التطبيق تثار مسألة أساسية معرفة القانون الواجب التطبيق ما بين خيار دولة ابرام العقد او دولة تنفيذ ايهما افضل خيار في التطبيق واسهل الى التنفيذ والواقع ونجد ان القانون العراقي قد تركز عليها فعلاً، فضلاً عن معرفة مدى تأثر القانون بالتغييرات التي تطرأ على القوانين خاصة فيما  إذا تم الاخذ بدولة تنفيذ العقد فهل يسري شرط الثبات التشريعي ويصح خرقه ومدى إمكانية تجزئة العقد والاخذ بأكثر من قانون لنفس العقد الاستثماري إذا كان العقد يمر بمراحل وفترات زمنية متعددة وضحنا ذلك في مبحثين يختص الأول منهما في بيان آلية تحديد القانون الواجب التطبيق والثاني في بيان القيود المفروضة على القانون الواجب وانتهى البحث بخاتمة توصلنا إلى نتائج تؤكد على أن معيار دولة تنفيذ العقد هو الأنسب والأرجح وإلى ضرورة التقييد بشرط الثبات التشريعي وعدم السماح بالتغييرات اللاحقة على القانون في المساس بحقوق الشركة المتعددة الجنسية المتعاقدة مع الدولة كماا نوصي بضرورة توخي الدقة وايداع مسألة اختيار القانون الواجب التطبيق أهمية لازمة ابتداء عند ابرام العقد وعدم التهاون في هذا الشأن إذا أن تحويل إلى قانون آخر قد يضر بصورة أو أخرى بمصالح العراق من الناحية الاقتصادية،</w:t>
      </w:r>
      <w:r w:rsidR="008840CC">
        <w:rPr>
          <w:rFonts w:hint="cs"/>
          <w:sz w:val="28"/>
          <w:szCs w:val="28"/>
          <w:rtl/>
          <w:lang w:bidi="ar-IQ"/>
        </w:rPr>
        <w:t xml:space="preserve"> ومحاولة التعويل  دائماً على مسألة شرط الثبات التشريعي من أجل حفظ الحقوق المكتسبة.</w:t>
      </w:r>
    </w:p>
    <w:p w14:paraId="167E23F3" w14:textId="77777777" w:rsidR="008840CC" w:rsidRDefault="008840CC" w:rsidP="008840CC">
      <w:pPr>
        <w:bidi/>
        <w:spacing w:line="360" w:lineRule="auto"/>
        <w:jc w:val="lowKashida"/>
        <w:rPr>
          <w:sz w:val="28"/>
          <w:szCs w:val="28"/>
          <w:rtl/>
          <w:lang w:bidi="ar-IQ"/>
        </w:rPr>
      </w:pPr>
      <w:r>
        <w:rPr>
          <w:rFonts w:hint="cs"/>
          <w:sz w:val="28"/>
          <w:szCs w:val="28"/>
          <w:rtl/>
          <w:lang w:bidi="ar-IQ"/>
        </w:rPr>
        <w:t xml:space="preserve"> الكلمات المفتاحية</w:t>
      </w:r>
    </w:p>
    <w:p w14:paraId="0035E551" w14:textId="77777777" w:rsidR="008840CC" w:rsidRDefault="008840CC" w:rsidP="008840CC">
      <w:pPr>
        <w:bidi/>
        <w:spacing w:line="360" w:lineRule="auto"/>
        <w:jc w:val="lowKashida"/>
        <w:rPr>
          <w:sz w:val="28"/>
          <w:szCs w:val="28"/>
          <w:rtl/>
          <w:lang w:bidi="ar-IQ"/>
        </w:rPr>
      </w:pPr>
      <w:r>
        <w:rPr>
          <w:rFonts w:hint="cs"/>
          <w:sz w:val="28"/>
          <w:szCs w:val="28"/>
          <w:rtl/>
          <w:lang w:bidi="ar-IQ"/>
        </w:rPr>
        <w:t xml:space="preserve">  الشركة المتعددة الجنسية، منازعات الاستثمار، القانون الواجب التطبيق، التنازع التشريعي في العقد الاستثماري.</w:t>
      </w:r>
    </w:p>
    <w:p w14:paraId="2EAB0535" w14:textId="77777777" w:rsidR="006B6AE5" w:rsidRDefault="006B6AE5" w:rsidP="006B6AE5">
      <w:pPr>
        <w:bidi/>
        <w:spacing w:line="360" w:lineRule="auto"/>
        <w:jc w:val="lowKashida"/>
        <w:rPr>
          <w:sz w:val="28"/>
          <w:szCs w:val="28"/>
          <w:rtl/>
          <w:lang w:bidi="ar-IQ"/>
        </w:rPr>
      </w:pPr>
    </w:p>
    <w:p w14:paraId="71F37F3F" w14:textId="77777777" w:rsidR="00E7027A" w:rsidRDefault="003A47B9" w:rsidP="006B6AE5">
      <w:pPr>
        <w:bidi/>
        <w:spacing w:line="360" w:lineRule="auto"/>
        <w:jc w:val="lowKashida"/>
        <w:rPr>
          <w:sz w:val="28"/>
          <w:szCs w:val="28"/>
          <w:lang w:bidi="ar-IQ"/>
        </w:rPr>
      </w:pPr>
      <w:r>
        <w:rPr>
          <w:rFonts w:hint="cs"/>
          <w:sz w:val="28"/>
          <w:szCs w:val="28"/>
          <w:rtl/>
          <w:lang w:bidi="ar-IQ"/>
        </w:rPr>
        <w:t xml:space="preserve"> </w:t>
      </w:r>
    </w:p>
    <w:p w14:paraId="25657692" w14:textId="77777777" w:rsidR="00E7027A" w:rsidRDefault="00E7027A" w:rsidP="00E7027A">
      <w:pPr>
        <w:bidi/>
        <w:spacing w:line="360" w:lineRule="auto"/>
        <w:jc w:val="lowKashida"/>
        <w:rPr>
          <w:sz w:val="28"/>
          <w:szCs w:val="28"/>
          <w:lang w:bidi="ar-IQ"/>
        </w:rPr>
      </w:pPr>
    </w:p>
    <w:p w14:paraId="40827B0F" w14:textId="77777777" w:rsidR="00FC41DA" w:rsidRDefault="00FC41DA" w:rsidP="00481CEA">
      <w:pPr>
        <w:bidi/>
        <w:spacing w:line="360" w:lineRule="auto"/>
        <w:jc w:val="lowKashida"/>
        <w:rPr>
          <w:sz w:val="28"/>
          <w:szCs w:val="28"/>
          <w:rtl/>
          <w:lang w:bidi="ar-IQ"/>
        </w:rPr>
      </w:pPr>
    </w:p>
    <w:p w14:paraId="68B7B4E1" w14:textId="77777777" w:rsidR="00217A5E" w:rsidRDefault="00217A5E" w:rsidP="00217A5E">
      <w:pPr>
        <w:bidi/>
        <w:spacing w:line="360" w:lineRule="auto"/>
        <w:jc w:val="lowKashida"/>
        <w:rPr>
          <w:sz w:val="28"/>
          <w:szCs w:val="28"/>
          <w:lang w:bidi="ar-IQ"/>
        </w:rPr>
      </w:pPr>
    </w:p>
    <w:p w14:paraId="6AA3120C" w14:textId="77777777" w:rsidR="00FC41DA" w:rsidRPr="00A325E3" w:rsidRDefault="00FC41DA" w:rsidP="00A325E3">
      <w:pPr>
        <w:bidi/>
        <w:spacing w:line="360" w:lineRule="auto"/>
        <w:jc w:val="center"/>
        <w:rPr>
          <w:b/>
          <w:bCs/>
          <w:sz w:val="32"/>
          <w:szCs w:val="32"/>
          <w:rtl/>
          <w:lang w:bidi="ar-IQ"/>
        </w:rPr>
      </w:pPr>
      <w:r w:rsidRPr="00A325E3">
        <w:rPr>
          <w:rFonts w:hint="cs"/>
          <w:b/>
          <w:bCs/>
          <w:sz w:val="32"/>
          <w:szCs w:val="32"/>
          <w:rtl/>
          <w:lang w:bidi="ar-IQ"/>
        </w:rPr>
        <w:lastRenderedPageBreak/>
        <w:t>المقدمة</w:t>
      </w:r>
    </w:p>
    <w:p w14:paraId="0CF84F4C" w14:textId="77777777" w:rsidR="00FC41DA" w:rsidRDefault="00FC41DA" w:rsidP="00481CEA">
      <w:pPr>
        <w:bidi/>
        <w:spacing w:line="360" w:lineRule="auto"/>
        <w:jc w:val="lowKashida"/>
        <w:rPr>
          <w:sz w:val="28"/>
          <w:szCs w:val="28"/>
          <w:rtl/>
          <w:lang w:bidi="ar-IQ"/>
        </w:rPr>
      </w:pPr>
      <w:r>
        <w:rPr>
          <w:rFonts w:hint="cs"/>
          <w:sz w:val="28"/>
          <w:szCs w:val="28"/>
          <w:rtl/>
          <w:lang w:bidi="ar-IQ"/>
        </w:rPr>
        <w:t xml:space="preserve"> ان القول بوجود استثمارات في الشركات المت</w:t>
      </w:r>
      <w:r w:rsidR="00C51895">
        <w:rPr>
          <w:rFonts w:hint="cs"/>
          <w:sz w:val="28"/>
          <w:szCs w:val="28"/>
          <w:rtl/>
          <w:lang w:bidi="ar-IQ"/>
        </w:rPr>
        <w:t xml:space="preserve">عددة الجنسية يعني بطبيعة الحال </w:t>
      </w:r>
      <w:r>
        <w:rPr>
          <w:rFonts w:hint="cs"/>
          <w:sz w:val="28"/>
          <w:szCs w:val="28"/>
          <w:rtl/>
          <w:lang w:bidi="ar-IQ"/>
        </w:rPr>
        <w:t>افتراض حدوث منازعات بين الشركات والجهة المبرمة الأخرى والتي غالباً ما تتمثل بالدولة وهذه المنازعات تحتاج إلى قانون يحكمها ويكون ملزم لأطرافه وأرتاينا في هذا البحث التعرض لاحتمال عدم اختيار القانون الواجب التطبيق  من قبل اطراف العقد الاستثماري  فما هو القانون الحاكم في هذه الحالة سنحاول التعرف على ذلك من خلال هذا البحث.</w:t>
      </w:r>
    </w:p>
    <w:p w14:paraId="2D06D088" w14:textId="77777777" w:rsidR="00C51895" w:rsidRPr="00A325E3" w:rsidRDefault="00C51895" w:rsidP="00481CEA">
      <w:pPr>
        <w:bidi/>
        <w:spacing w:line="360" w:lineRule="auto"/>
        <w:jc w:val="lowKashida"/>
        <w:rPr>
          <w:b/>
          <w:bCs/>
          <w:sz w:val="32"/>
          <w:szCs w:val="32"/>
          <w:rtl/>
          <w:lang w:bidi="ar-IQ"/>
        </w:rPr>
      </w:pPr>
      <w:r w:rsidRPr="00A325E3">
        <w:rPr>
          <w:rFonts w:hint="cs"/>
          <w:b/>
          <w:bCs/>
          <w:sz w:val="32"/>
          <w:szCs w:val="32"/>
          <w:rtl/>
          <w:lang w:bidi="ar-IQ"/>
        </w:rPr>
        <w:t xml:space="preserve"> أهمية البحث</w:t>
      </w:r>
    </w:p>
    <w:p w14:paraId="797AB48A" w14:textId="77777777" w:rsidR="00BD1BBF" w:rsidRDefault="00A325E3" w:rsidP="00A325E3">
      <w:pPr>
        <w:bidi/>
        <w:spacing w:line="360" w:lineRule="auto"/>
        <w:jc w:val="lowKashida"/>
        <w:rPr>
          <w:sz w:val="28"/>
          <w:szCs w:val="28"/>
          <w:rtl/>
          <w:lang w:bidi="ar-IQ"/>
        </w:rPr>
      </w:pPr>
      <w:r>
        <w:rPr>
          <w:rFonts w:hint="cs"/>
          <w:sz w:val="28"/>
          <w:szCs w:val="28"/>
          <w:rtl/>
          <w:lang w:bidi="ar-IQ"/>
        </w:rPr>
        <w:t xml:space="preserve"> تحتل</w:t>
      </w:r>
      <w:r w:rsidR="00BD1BBF">
        <w:rPr>
          <w:sz w:val="28"/>
          <w:szCs w:val="28"/>
          <w:lang w:bidi="ar-IQ"/>
        </w:rPr>
        <w:t xml:space="preserve"> </w:t>
      </w:r>
      <w:r w:rsidR="00BD1BBF">
        <w:rPr>
          <w:rFonts w:hint="cs"/>
          <w:sz w:val="28"/>
          <w:szCs w:val="28"/>
          <w:rtl/>
          <w:lang w:bidi="ar-IQ"/>
        </w:rPr>
        <w:t>مسألة تنظيم القانون الواجب التطبيق أهمية كبيرة في هذه العقود المبرمة بين الشركات المتعددة الجنسية والدولة والعقود الاستثمارية بشكل إذ ان هذا القانون هو الذي يحدد آلية تحديد صاحب الحق ومن ثم فرض الجزاء على المخالف وقد لا تثار أي مشكلة في حالة تحديد قانون الإرادة لكن المشكلة الأساسية تظهر عند عدم تحديد القانون الواجب التطبيق أو في حالة تغير القانون الواجب التطبيق ومدى بيان شرط ثبات التشريعي واثره في ذلك، فضلاً عند مدى تغير بشروط الإرادة وجواز القدرة على تجزئة العقد واستخدام الزمن قانون واجب التطبيق.</w:t>
      </w:r>
    </w:p>
    <w:p w14:paraId="736D08BE" w14:textId="77777777" w:rsidR="00BD1BBF" w:rsidRPr="00A325E3" w:rsidRDefault="00BD1BBF" w:rsidP="00BD1BBF">
      <w:pPr>
        <w:bidi/>
        <w:spacing w:line="360" w:lineRule="auto"/>
        <w:jc w:val="lowKashida"/>
        <w:rPr>
          <w:b/>
          <w:bCs/>
          <w:sz w:val="32"/>
          <w:szCs w:val="32"/>
          <w:rtl/>
          <w:lang w:bidi="ar-IQ"/>
        </w:rPr>
      </w:pPr>
      <w:r w:rsidRPr="00A325E3">
        <w:rPr>
          <w:rFonts w:hint="cs"/>
          <w:b/>
          <w:bCs/>
          <w:sz w:val="32"/>
          <w:szCs w:val="32"/>
          <w:rtl/>
          <w:lang w:bidi="ar-IQ"/>
        </w:rPr>
        <w:t xml:space="preserve"> مشكلة البحث</w:t>
      </w:r>
    </w:p>
    <w:p w14:paraId="38F54F8B" w14:textId="77777777" w:rsidR="00D031B9" w:rsidRDefault="00BD1BBF" w:rsidP="00A325E3">
      <w:pPr>
        <w:bidi/>
        <w:spacing w:line="360" w:lineRule="auto"/>
        <w:jc w:val="lowKashida"/>
        <w:rPr>
          <w:sz w:val="28"/>
          <w:szCs w:val="28"/>
          <w:rtl/>
          <w:lang w:bidi="ar-IQ"/>
        </w:rPr>
      </w:pPr>
      <w:r>
        <w:rPr>
          <w:rFonts w:hint="cs"/>
          <w:sz w:val="28"/>
          <w:szCs w:val="28"/>
          <w:rtl/>
          <w:lang w:bidi="ar-IQ"/>
        </w:rPr>
        <w:t xml:space="preserve"> يبدو إن المشكلة الأساسية تكمن في حقيقة تفعيل او اختيار قانون في حالة عدم ظهور الإرادة وتحديده لذلك،</w:t>
      </w:r>
      <w:r w:rsidR="00D10872">
        <w:rPr>
          <w:rFonts w:hint="cs"/>
          <w:sz w:val="28"/>
          <w:szCs w:val="28"/>
          <w:rtl/>
          <w:lang w:bidi="ar-IQ"/>
        </w:rPr>
        <w:t xml:space="preserve"> فمسألة تفعيل او اختيار قانون من قبل القاضي او المحكم تعد أساسية فعلى أساسها يكمن تحديد العقود والالتزامات في ادخل العقد الاستثماري المبرم بين الشركة المتعددة الجنسية والدولة ، وإذا كانت مسألة الموطن المشترك للمتعاقدين</w:t>
      </w:r>
      <w:r w:rsidR="00D10872" w:rsidRPr="00D10872">
        <w:rPr>
          <w:rtl/>
        </w:rPr>
        <w:t xml:space="preserve"> </w:t>
      </w:r>
      <w:r w:rsidR="00D10872" w:rsidRPr="00D10872">
        <w:rPr>
          <w:rFonts w:cs="Arial"/>
          <w:sz w:val="28"/>
          <w:szCs w:val="28"/>
          <w:rtl/>
          <w:lang w:bidi="ar-IQ"/>
        </w:rPr>
        <w:t>وجنسية المشتركة</w:t>
      </w:r>
      <w:r w:rsidR="00D10872" w:rsidRPr="00D10872">
        <w:rPr>
          <w:rFonts w:cs="Arial" w:hint="cs"/>
          <w:sz w:val="28"/>
          <w:szCs w:val="28"/>
          <w:rtl/>
          <w:lang w:bidi="ar-IQ"/>
        </w:rPr>
        <w:t xml:space="preserve"> </w:t>
      </w:r>
      <w:r w:rsidR="00D10872">
        <w:rPr>
          <w:rFonts w:hint="cs"/>
          <w:sz w:val="28"/>
          <w:szCs w:val="28"/>
          <w:rtl/>
          <w:lang w:bidi="ar-IQ"/>
        </w:rPr>
        <w:t>لها اثر في اطار العقود الخاصة العادية،  فإنها لا تكون كذلك بالنسبة للعقد الاستثماري، ولذلك سنحاول حل إشكالية تحديد القانون الواجب التطبيق ومعرفة مدى ملائمة محل ابرام  وتنفيذ العقد ك</w:t>
      </w:r>
      <w:r w:rsidR="00A325E3">
        <w:rPr>
          <w:rFonts w:hint="cs"/>
          <w:sz w:val="28"/>
          <w:szCs w:val="28"/>
          <w:rtl/>
          <w:lang w:bidi="ar-IQ"/>
        </w:rPr>
        <w:t>أ</w:t>
      </w:r>
      <w:r w:rsidR="00D10872">
        <w:rPr>
          <w:rFonts w:hint="cs"/>
          <w:sz w:val="28"/>
          <w:szCs w:val="28"/>
          <w:rtl/>
          <w:lang w:bidi="ar-IQ"/>
        </w:rPr>
        <w:t>ساس لتحديد القانون الواجب التطبيق فضلاً عن إشكالية التغير الذي قد يحصل في القانون الواجب التطبيق ومدى توقيف ذلك عن طريق الثبات التشريعي.</w:t>
      </w:r>
    </w:p>
    <w:p w14:paraId="35F95E57" w14:textId="77777777" w:rsidR="00D031B9" w:rsidRPr="00A325E3" w:rsidRDefault="00D031B9" w:rsidP="00481CEA">
      <w:pPr>
        <w:bidi/>
        <w:spacing w:line="360" w:lineRule="auto"/>
        <w:jc w:val="lowKashida"/>
        <w:rPr>
          <w:b/>
          <w:bCs/>
          <w:sz w:val="32"/>
          <w:szCs w:val="32"/>
          <w:rtl/>
          <w:lang w:bidi="ar-IQ"/>
        </w:rPr>
      </w:pPr>
      <w:r w:rsidRPr="00A325E3">
        <w:rPr>
          <w:rFonts w:hint="cs"/>
          <w:b/>
          <w:bCs/>
          <w:sz w:val="32"/>
          <w:szCs w:val="32"/>
          <w:rtl/>
          <w:lang w:bidi="ar-IQ"/>
        </w:rPr>
        <w:t xml:space="preserve"> منهجية البحث </w:t>
      </w:r>
    </w:p>
    <w:p w14:paraId="3AA4F716" w14:textId="77777777" w:rsidR="00FC41DA" w:rsidRDefault="00D031B9" w:rsidP="00481CEA">
      <w:pPr>
        <w:bidi/>
        <w:spacing w:line="360" w:lineRule="auto"/>
        <w:jc w:val="lowKashida"/>
        <w:rPr>
          <w:sz w:val="28"/>
          <w:szCs w:val="28"/>
          <w:rtl/>
          <w:lang w:bidi="ar-IQ"/>
        </w:rPr>
      </w:pPr>
      <w:r>
        <w:rPr>
          <w:rFonts w:hint="cs"/>
          <w:sz w:val="28"/>
          <w:szCs w:val="28"/>
          <w:rtl/>
          <w:lang w:bidi="ar-IQ"/>
        </w:rPr>
        <w:lastRenderedPageBreak/>
        <w:t xml:space="preserve"> اعتمدنا في بحثنا هذا البحث المنهجية التحلية المقارنة</w:t>
      </w:r>
      <w:r w:rsidR="00A325E3">
        <w:rPr>
          <w:rFonts w:hint="cs"/>
          <w:sz w:val="28"/>
          <w:szCs w:val="28"/>
          <w:rtl/>
          <w:lang w:bidi="ar-IQ"/>
        </w:rPr>
        <w:t xml:space="preserve"> من اجل الوقوف بدقة على القانون الواجب التطبيق في العقود المبرمة مع الشركات المتعددة الجنسية والدولة في ظل غياب التحديد الصريح والضمني للإرادة ومعرفة الية المعمول بها في القوانين المقارنة.</w:t>
      </w:r>
    </w:p>
    <w:p w14:paraId="65A7EBC5" w14:textId="77777777" w:rsidR="00A325E3" w:rsidRPr="00A325E3" w:rsidRDefault="00A325E3" w:rsidP="00CC77A9">
      <w:pPr>
        <w:bidi/>
        <w:spacing w:line="240" w:lineRule="auto"/>
        <w:jc w:val="center"/>
        <w:rPr>
          <w:b/>
          <w:bCs/>
          <w:sz w:val="28"/>
          <w:szCs w:val="28"/>
          <w:rtl/>
          <w:lang w:bidi="ar-IQ"/>
        </w:rPr>
      </w:pPr>
      <w:r w:rsidRPr="00A325E3">
        <w:rPr>
          <w:rFonts w:hint="cs"/>
          <w:b/>
          <w:bCs/>
          <w:sz w:val="28"/>
          <w:szCs w:val="28"/>
          <w:rtl/>
          <w:lang w:bidi="ar-IQ"/>
        </w:rPr>
        <w:t>المطلب الأول</w:t>
      </w:r>
    </w:p>
    <w:p w14:paraId="760CCA2B" w14:textId="77777777" w:rsidR="008F2FE3" w:rsidRDefault="00A325E3" w:rsidP="00CC77A9">
      <w:pPr>
        <w:bidi/>
        <w:spacing w:line="240" w:lineRule="auto"/>
        <w:jc w:val="center"/>
        <w:rPr>
          <w:b/>
          <w:bCs/>
          <w:sz w:val="28"/>
          <w:szCs w:val="28"/>
          <w:rtl/>
          <w:lang w:bidi="ar-IQ"/>
        </w:rPr>
      </w:pPr>
      <w:r w:rsidRPr="00A325E3">
        <w:rPr>
          <w:rFonts w:hint="cs"/>
          <w:b/>
          <w:bCs/>
          <w:sz w:val="28"/>
          <w:szCs w:val="28"/>
          <w:rtl/>
          <w:lang w:bidi="ar-IQ"/>
        </w:rPr>
        <w:t>آلية ت</w:t>
      </w:r>
      <w:r w:rsidR="00302884">
        <w:rPr>
          <w:rFonts w:hint="cs"/>
          <w:b/>
          <w:bCs/>
          <w:sz w:val="28"/>
          <w:szCs w:val="28"/>
          <w:rtl/>
          <w:lang w:bidi="ar-IQ"/>
        </w:rPr>
        <w:t>حديد القانون عند غياب الاتفاق</w:t>
      </w:r>
    </w:p>
    <w:p w14:paraId="63B4B926" w14:textId="77777777" w:rsidR="00BA0299" w:rsidRPr="00BA0299" w:rsidRDefault="00BA0299" w:rsidP="002A0657">
      <w:pPr>
        <w:bidi/>
        <w:spacing w:line="360" w:lineRule="auto"/>
        <w:jc w:val="mediumKashida"/>
        <w:rPr>
          <w:sz w:val="28"/>
          <w:szCs w:val="28"/>
          <w:rtl/>
          <w:lang w:bidi="ar-IQ"/>
        </w:rPr>
      </w:pPr>
      <w:r w:rsidRPr="00BA0299">
        <w:rPr>
          <w:rFonts w:hint="cs"/>
          <w:sz w:val="28"/>
          <w:szCs w:val="28"/>
          <w:rtl/>
          <w:lang w:bidi="ar-IQ"/>
        </w:rPr>
        <w:t xml:space="preserve"> يعد الاتفاق أو الإرادة هو الأساس الحاكم لكل العقود السائدة في القانون الخاص وبضمنها العقد الاستثماري المبرم بين الشركة المتعددة الجنسية والدولة وفي حالة اختيار القانون الواجب التطبيق فلا تثار أي إشكالية إلا أن اطراف العقد الاستثماري يفضلون عند تحديد القانون الواجب التطبيق هنا تظهر مسألة أهمية تحديد القانون الواجب التطبيق على منازعات المثارة  بينهما وبطبيعة الحال فإن أي قانون  يمكن ان يطبق يجب ان لا يبتعد عن توقعات المشروعة للأطراف من ناحية القانون وظهرت في هذا الشأن اتجاهين الأول هو الاتجاه التقليدي والثاني ينادي بضرورة الاخذ بقانون التركيز الموضوعي ويسمى بالاتجاه الحديث وسنحاول ان نوضح ذلك من خلال فرعين وعلى الشكل الآتي بيانه.</w:t>
      </w:r>
    </w:p>
    <w:p w14:paraId="272FC571" w14:textId="77777777" w:rsidR="009D788C" w:rsidRPr="00143CEC" w:rsidRDefault="005A6FBF" w:rsidP="00481CEA">
      <w:pPr>
        <w:bidi/>
        <w:spacing w:line="360" w:lineRule="auto"/>
        <w:jc w:val="center"/>
        <w:rPr>
          <w:b/>
          <w:bCs/>
          <w:sz w:val="28"/>
          <w:szCs w:val="28"/>
          <w:rtl/>
          <w:lang w:bidi="ar-IQ"/>
        </w:rPr>
      </w:pPr>
      <w:r w:rsidRPr="00143CEC">
        <w:rPr>
          <w:rFonts w:hint="cs"/>
          <w:b/>
          <w:bCs/>
          <w:sz w:val="28"/>
          <w:szCs w:val="28"/>
          <w:rtl/>
          <w:lang w:bidi="ar-IQ"/>
        </w:rPr>
        <w:t>الفرع الأول</w:t>
      </w:r>
    </w:p>
    <w:p w14:paraId="6EB64355" w14:textId="77777777" w:rsidR="00143CEC" w:rsidRDefault="00143CEC" w:rsidP="00481CEA">
      <w:pPr>
        <w:bidi/>
        <w:spacing w:line="360" w:lineRule="auto"/>
        <w:jc w:val="center"/>
        <w:rPr>
          <w:b/>
          <w:bCs/>
          <w:sz w:val="28"/>
          <w:szCs w:val="28"/>
          <w:lang w:bidi="ar-IQ"/>
        </w:rPr>
      </w:pPr>
      <w:r w:rsidRPr="00143CEC">
        <w:rPr>
          <w:rFonts w:hint="cs"/>
          <w:b/>
          <w:bCs/>
          <w:sz w:val="28"/>
          <w:szCs w:val="28"/>
          <w:rtl/>
          <w:lang w:bidi="ar-IQ"/>
        </w:rPr>
        <w:t>مدى صلاحية منهج الاسناد التقليدي</w:t>
      </w:r>
    </w:p>
    <w:p w14:paraId="6142186D" w14:textId="77777777" w:rsidR="00F46553" w:rsidRPr="00F46553" w:rsidRDefault="00F46553" w:rsidP="002A0657">
      <w:pPr>
        <w:bidi/>
        <w:spacing w:line="360" w:lineRule="auto"/>
        <w:jc w:val="mediumKashida"/>
        <w:rPr>
          <w:sz w:val="28"/>
          <w:szCs w:val="28"/>
          <w:rtl/>
          <w:lang w:bidi="ar-IQ"/>
        </w:rPr>
      </w:pPr>
      <w:r w:rsidRPr="00F46553">
        <w:rPr>
          <w:rFonts w:hint="cs"/>
          <w:sz w:val="28"/>
          <w:szCs w:val="28"/>
          <w:rtl/>
          <w:lang w:bidi="ar-IQ"/>
        </w:rPr>
        <w:t xml:space="preserve"> لطالما  كانت قواعد الاسناد هي الأساس في حكم منازعات الدولية الجارية في مجال العلاقات الخاصة إلا أن السؤال الذي يثار هنا هل تصلح قواعد الاسناد بمنهجها التقليدي والذ</w:t>
      </w:r>
      <w:r w:rsidR="00155774">
        <w:rPr>
          <w:rFonts w:hint="cs"/>
          <w:sz w:val="28"/>
          <w:szCs w:val="28"/>
          <w:rtl/>
          <w:lang w:bidi="ar-IQ"/>
        </w:rPr>
        <w:t>ي</w:t>
      </w:r>
      <w:r w:rsidRPr="00F46553">
        <w:rPr>
          <w:rFonts w:hint="cs"/>
          <w:sz w:val="28"/>
          <w:szCs w:val="28"/>
          <w:rtl/>
          <w:lang w:bidi="ar-IQ"/>
        </w:rPr>
        <w:t xml:space="preserve"> يشير إلى الاخذ بمعيار بالجنسية  والموطن المشترك للمتعاقدين كأساس لتحديد القانون الواجب التطبيق هذا من جهة، ومن جهة أخرى هل يصلح معيار محل ابرام العقد ومحل تنفيذ العقد كأساس لتحديد القانون الواجب التطبيق في منازعات استثمار الشركات ؟</w:t>
      </w:r>
    </w:p>
    <w:p w14:paraId="3FAFF3E0" w14:textId="77777777" w:rsidR="00F46553" w:rsidRPr="00F46553" w:rsidRDefault="00F46553" w:rsidP="002A0657">
      <w:pPr>
        <w:bidi/>
        <w:spacing w:line="360" w:lineRule="auto"/>
        <w:jc w:val="mediumKashida"/>
        <w:rPr>
          <w:sz w:val="28"/>
          <w:szCs w:val="28"/>
          <w:rtl/>
          <w:lang w:bidi="ar-IQ"/>
        </w:rPr>
      </w:pPr>
      <w:r w:rsidRPr="00F46553">
        <w:rPr>
          <w:rFonts w:hint="cs"/>
          <w:sz w:val="28"/>
          <w:szCs w:val="28"/>
          <w:rtl/>
          <w:lang w:bidi="ar-IQ"/>
        </w:rPr>
        <w:t xml:space="preserve"> في الحقيقة أن الإجابة على الشق الأول من السؤال فيما يتعلق بموطن والجنسية المشتركة للمتعاقدين نعتقد أنها واضحة جداً ولا تتناسب مع طبيعة منازعات استثمار المبرمة مع الشركات المتعددة الجنسية ، ذلك الموطن الشركات المتعددة الجنسية الكبرى بعيدة كل البعد عن العراق فلا نعتقد أن هناك شركة متعددة جنسية متنفذة في مجال عقود نقل التكنولوجيا أو عقود الطاقة أو عقود البوت جنسيتا أو تبيعتها الأساسية تعود للعراق وكذلك الحال فموطن هذه الشركات </w:t>
      </w:r>
      <w:r w:rsidRPr="00F46553">
        <w:rPr>
          <w:rFonts w:hint="cs"/>
          <w:sz w:val="28"/>
          <w:szCs w:val="28"/>
          <w:rtl/>
          <w:lang w:bidi="ar-IQ"/>
        </w:rPr>
        <w:lastRenderedPageBreak/>
        <w:t>الأساسية لا يعود للعراق لذلك لن نخوض في هذا المجال ولا نعتقد أن هناك فرضية لتحقيقه ، لذلك معيار الجنسية والموطن المشترك للمتعاقدين والمذكور في المادة (25) من القانون المدني العراقي لا يصلح ك</w:t>
      </w:r>
      <w:r w:rsidR="00155774">
        <w:rPr>
          <w:rFonts w:hint="cs"/>
          <w:sz w:val="28"/>
          <w:szCs w:val="28"/>
          <w:rtl/>
          <w:lang w:bidi="ar-IQ"/>
        </w:rPr>
        <w:t>أ</w:t>
      </w:r>
      <w:r w:rsidRPr="00F46553">
        <w:rPr>
          <w:rFonts w:hint="cs"/>
          <w:sz w:val="28"/>
          <w:szCs w:val="28"/>
          <w:rtl/>
          <w:lang w:bidi="ar-IQ"/>
        </w:rPr>
        <w:t>ساس لتحديد القانون الواجب التطبيق في منازعات استثمار الشركات .</w:t>
      </w:r>
    </w:p>
    <w:p w14:paraId="5C2BAFE4" w14:textId="77777777" w:rsidR="00F46553" w:rsidRPr="00F46553" w:rsidRDefault="00F46553" w:rsidP="002A0657">
      <w:pPr>
        <w:bidi/>
        <w:spacing w:line="360" w:lineRule="auto"/>
        <w:jc w:val="mediumKashida"/>
        <w:rPr>
          <w:sz w:val="28"/>
          <w:szCs w:val="28"/>
          <w:rtl/>
          <w:lang w:bidi="ar-IQ"/>
        </w:rPr>
      </w:pPr>
      <w:r w:rsidRPr="00F46553">
        <w:rPr>
          <w:rFonts w:hint="cs"/>
          <w:sz w:val="28"/>
          <w:szCs w:val="28"/>
          <w:rtl/>
          <w:lang w:bidi="ar-IQ"/>
        </w:rPr>
        <w:t xml:space="preserve"> أما فيما يتعلق بالإجابة على مدى ملائمة معيار محل ابرام وتنفيذ العقد سنحاول الخوض في تفاصيل هذه المعايير لمعرفة لمدى ملائمتها كاساس لتحديد القانون الواجب التطبيق في منازعات استثمار الشركات المتعددة الجنسية من خلال فقرتين وعلى الشكل الآتي بيانه:- </w:t>
      </w:r>
    </w:p>
    <w:p w14:paraId="13079DAA" w14:textId="77777777" w:rsidR="00A8516E" w:rsidRDefault="00143CEC" w:rsidP="00D5082C">
      <w:pPr>
        <w:bidi/>
        <w:spacing w:line="360" w:lineRule="auto"/>
        <w:jc w:val="lowKashida"/>
        <w:rPr>
          <w:sz w:val="28"/>
          <w:szCs w:val="28"/>
          <w:rtl/>
          <w:lang w:bidi="ar-IQ"/>
        </w:rPr>
      </w:pPr>
      <w:r w:rsidRPr="00F46553">
        <w:rPr>
          <w:rFonts w:hint="cs"/>
          <w:b/>
          <w:bCs/>
          <w:sz w:val="28"/>
          <w:szCs w:val="28"/>
          <w:rtl/>
          <w:lang w:bidi="ar-IQ"/>
        </w:rPr>
        <w:t xml:space="preserve">أولاً:- </w:t>
      </w:r>
      <w:r w:rsidR="00EC583B" w:rsidRPr="00F46553">
        <w:rPr>
          <w:rFonts w:cs="Arial"/>
          <w:b/>
          <w:bCs/>
          <w:sz w:val="28"/>
          <w:szCs w:val="28"/>
          <w:rtl/>
          <w:lang w:bidi="ar-IQ"/>
        </w:rPr>
        <w:t>قانون محل إبرا</w:t>
      </w:r>
      <w:r w:rsidR="00EC583B" w:rsidRPr="00F46553">
        <w:rPr>
          <w:rFonts w:cs="Arial" w:hint="cs"/>
          <w:b/>
          <w:bCs/>
          <w:sz w:val="28"/>
          <w:szCs w:val="28"/>
          <w:rtl/>
          <w:lang w:bidi="ar-IQ"/>
        </w:rPr>
        <w:t>م</w:t>
      </w:r>
      <w:r w:rsidR="00EC583B" w:rsidRPr="00F46553">
        <w:rPr>
          <w:rFonts w:cs="Arial"/>
          <w:b/>
          <w:bCs/>
          <w:sz w:val="28"/>
          <w:szCs w:val="28"/>
          <w:rtl/>
          <w:lang w:bidi="ar-IQ"/>
        </w:rPr>
        <w:t xml:space="preserve"> العقد:</w:t>
      </w:r>
      <w:r w:rsidR="00EC583B" w:rsidRPr="00EC583B">
        <w:rPr>
          <w:rFonts w:cs="Arial"/>
          <w:sz w:val="28"/>
          <w:szCs w:val="28"/>
          <w:rtl/>
          <w:lang w:bidi="ar-IQ"/>
        </w:rPr>
        <w:t xml:space="preserve"> تعتبر قاعدة إخضاع العقد لقانون مكان إبرامه قاعدة </w:t>
      </w:r>
      <w:r w:rsidR="00EC583B">
        <w:rPr>
          <w:rFonts w:cs="Arial" w:hint="cs"/>
          <w:sz w:val="28"/>
          <w:szCs w:val="28"/>
          <w:rtl/>
          <w:lang w:bidi="ar-IQ"/>
        </w:rPr>
        <w:t>ق</w:t>
      </w:r>
      <w:r w:rsidR="00EC583B" w:rsidRPr="00EC583B">
        <w:rPr>
          <w:rFonts w:cs="Arial"/>
          <w:sz w:val="28"/>
          <w:szCs w:val="28"/>
          <w:rtl/>
          <w:lang w:bidi="ar-IQ"/>
        </w:rPr>
        <w:t xml:space="preserve">ديمة جاء بها فقه تنازع الأحوال </w:t>
      </w:r>
      <w:r w:rsidR="001A4ACB">
        <w:rPr>
          <w:rFonts w:cs="Arial" w:hint="cs"/>
          <w:sz w:val="28"/>
          <w:szCs w:val="28"/>
          <w:rtl/>
          <w:lang w:bidi="ar-IQ"/>
        </w:rPr>
        <w:t xml:space="preserve"> </w:t>
      </w:r>
      <w:r w:rsidR="00EC583B" w:rsidRPr="00EC583B">
        <w:rPr>
          <w:rFonts w:cs="Arial"/>
          <w:sz w:val="28"/>
          <w:szCs w:val="28"/>
          <w:rtl/>
          <w:lang w:bidi="ar-IQ"/>
        </w:rPr>
        <w:t>وعرفت تطورات كبيرة إلى أن أصبح العقد يخضع لقانون الإرادة وبقيت هذه الأخيرة تخص التصرفات من جانبها الشكلي</w:t>
      </w:r>
      <w:r w:rsidR="00D5082C">
        <w:rPr>
          <w:rFonts w:cs="Arial" w:hint="cs"/>
          <w:sz w:val="28"/>
          <w:szCs w:val="28"/>
          <w:rtl/>
          <w:lang w:bidi="ar-IQ"/>
        </w:rPr>
        <w:t xml:space="preserve"> فيعتبر العمل صحيحاً من حيث الشكل اذا تم وفق قانون البلد الذي حصل فيه العقد ولذلك يجب ان يعتبر صحيحاً في كل البللاد اذا تم طبقاً للشكل المقرر في البلد الذي حصل فيه</w:t>
      </w:r>
      <w:r w:rsidR="00EC583B" w:rsidRPr="00EC583B">
        <w:rPr>
          <w:rFonts w:cs="Arial"/>
          <w:sz w:val="28"/>
          <w:szCs w:val="28"/>
          <w:rtl/>
          <w:lang w:bidi="ar-IQ"/>
        </w:rPr>
        <w:t xml:space="preserve"> ، وإبقاءها كذلك</w:t>
      </w:r>
      <w:r w:rsidR="00EC583B">
        <w:rPr>
          <w:rFonts w:cs="Arial" w:hint="cs"/>
          <w:sz w:val="28"/>
          <w:szCs w:val="28"/>
          <w:rtl/>
          <w:lang w:bidi="ar-IQ"/>
        </w:rPr>
        <w:t xml:space="preserve"> كقاعدة احتياطية  بشأن تحديد القانون الواجب التطبيق على موضوع النزاع يتم اعمالها إذا اختلفا الأطراف في الموطن</w:t>
      </w:r>
      <w:r w:rsidR="001A4ACB">
        <w:rPr>
          <w:rFonts w:cs="Arial" w:hint="cs"/>
          <w:sz w:val="28"/>
          <w:szCs w:val="28"/>
          <w:rtl/>
          <w:lang w:bidi="ar-IQ"/>
        </w:rPr>
        <w:t xml:space="preserve"> أو اختلفت الجنسية المشتركة لهما</w:t>
      </w:r>
      <w:r w:rsidR="001A4ACB">
        <w:rPr>
          <w:rStyle w:val="FootnoteReference"/>
          <w:rFonts w:cs="Arial"/>
          <w:sz w:val="28"/>
          <w:szCs w:val="28"/>
          <w:rtl/>
          <w:lang w:bidi="ar-IQ"/>
        </w:rPr>
        <w:footnoteReference w:id="1"/>
      </w:r>
      <w:r w:rsidR="001A4ACB">
        <w:rPr>
          <w:rFonts w:cs="Arial" w:hint="cs"/>
          <w:sz w:val="28"/>
          <w:szCs w:val="28"/>
          <w:rtl/>
          <w:lang w:bidi="ar-IQ"/>
        </w:rPr>
        <w:t>،</w:t>
      </w:r>
      <w:r w:rsidR="00227C87">
        <w:rPr>
          <w:rFonts w:cs="Arial" w:hint="cs"/>
          <w:sz w:val="28"/>
          <w:szCs w:val="28"/>
          <w:rtl/>
          <w:lang w:bidi="ar-IQ"/>
        </w:rPr>
        <w:t xml:space="preserve"> </w:t>
      </w:r>
      <w:r w:rsidR="00D5082C">
        <w:rPr>
          <w:rFonts w:cs="Arial" w:hint="cs"/>
          <w:sz w:val="28"/>
          <w:szCs w:val="28"/>
          <w:rtl/>
          <w:lang w:bidi="ar-IQ"/>
        </w:rPr>
        <w:t>و</w:t>
      </w:r>
      <w:r w:rsidR="00227C87">
        <w:rPr>
          <w:rFonts w:cs="Arial" w:hint="cs"/>
          <w:sz w:val="28"/>
          <w:szCs w:val="28"/>
          <w:rtl/>
          <w:lang w:bidi="ar-IQ"/>
        </w:rPr>
        <w:t>سبق لمجلس</w:t>
      </w:r>
      <w:r w:rsidR="00EC583B" w:rsidRPr="00EC583B">
        <w:rPr>
          <w:rFonts w:cs="Arial"/>
          <w:sz w:val="28"/>
          <w:szCs w:val="28"/>
          <w:rtl/>
          <w:lang w:bidi="ar-IQ"/>
        </w:rPr>
        <w:t xml:space="preserve"> قضاء الجزائر أن أيد تطبيق قانون محل إيرام العقد في أحد أحكامه الصادرة سنة 1988 بشأن عقد بيع أبرم في بلجيكا بين جزائري وشركة بلجيكية، </w:t>
      </w:r>
      <w:r w:rsidR="00227C87">
        <w:rPr>
          <w:rFonts w:cs="Arial" w:hint="cs"/>
          <w:sz w:val="28"/>
          <w:szCs w:val="28"/>
          <w:rtl/>
          <w:lang w:bidi="ar-IQ"/>
        </w:rPr>
        <w:t>ف</w:t>
      </w:r>
      <w:r w:rsidR="00EC583B" w:rsidRPr="00EC583B">
        <w:rPr>
          <w:rFonts w:cs="Arial"/>
          <w:sz w:val="28"/>
          <w:szCs w:val="28"/>
          <w:rtl/>
          <w:lang w:bidi="ar-IQ"/>
        </w:rPr>
        <w:t xml:space="preserve">عندما رفض الطرف الجزائري تنفيذ التزاماته رفعت عليه الشركة البلجيكية دعوى </w:t>
      </w:r>
      <w:r w:rsidR="00227C87">
        <w:rPr>
          <w:rFonts w:cs="Arial" w:hint="cs"/>
          <w:sz w:val="28"/>
          <w:szCs w:val="28"/>
          <w:rtl/>
          <w:lang w:bidi="ar-IQ"/>
        </w:rPr>
        <w:t>ف</w:t>
      </w:r>
      <w:r w:rsidR="00EC583B" w:rsidRPr="00EC583B">
        <w:rPr>
          <w:rFonts w:cs="Arial"/>
          <w:sz w:val="28"/>
          <w:szCs w:val="28"/>
          <w:rtl/>
          <w:lang w:bidi="ar-IQ"/>
        </w:rPr>
        <w:t xml:space="preserve">ي </w:t>
      </w:r>
      <w:r w:rsidR="00227C87">
        <w:rPr>
          <w:rFonts w:cs="Arial" w:hint="cs"/>
          <w:sz w:val="28"/>
          <w:szCs w:val="28"/>
          <w:rtl/>
          <w:lang w:bidi="ar-IQ"/>
        </w:rPr>
        <w:t>بل</w:t>
      </w:r>
      <w:r w:rsidR="00EC583B" w:rsidRPr="00EC583B">
        <w:rPr>
          <w:rFonts w:cs="Arial"/>
          <w:sz w:val="28"/>
          <w:szCs w:val="28"/>
          <w:rtl/>
          <w:lang w:bidi="ar-IQ"/>
        </w:rPr>
        <w:t xml:space="preserve">جيكا وصدر الحكم لصالحها ، وعندما أرادت أن تنفذ الحكم في الجزائر طعن الطرف لجزائري على الحكم ؛ بعد أن تم الطعن بالنقض ، أيد مجلس قضاء الجزائر الحكم على أساس أن القانون واجب التطبيق هو ما تبينه المادة 18 من القانون المدني ( قبل </w:t>
      </w:r>
      <w:r w:rsidR="00227C87">
        <w:rPr>
          <w:rFonts w:cs="Arial" w:hint="cs"/>
          <w:sz w:val="28"/>
          <w:szCs w:val="28"/>
          <w:rtl/>
          <w:lang w:bidi="ar-IQ"/>
        </w:rPr>
        <w:t>ا</w:t>
      </w:r>
      <w:r w:rsidR="00EC583B" w:rsidRPr="00EC583B">
        <w:rPr>
          <w:rFonts w:cs="Arial"/>
          <w:sz w:val="28"/>
          <w:szCs w:val="28"/>
          <w:rtl/>
          <w:lang w:bidi="ar-IQ"/>
        </w:rPr>
        <w:t>لتعديل) والتي طبقت قانون مكان إبرام العقد بما أن ليس هناك</w:t>
      </w:r>
      <w:r w:rsidR="00227C87">
        <w:rPr>
          <w:rFonts w:cs="Arial" w:hint="cs"/>
          <w:sz w:val="28"/>
          <w:szCs w:val="28"/>
          <w:rtl/>
          <w:lang w:bidi="ar-IQ"/>
        </w:rPr>
        <w:t xml:space="preserve"> </w:t>
      </w:r>
      <w:r w:rsidR="00EC583B" w:rsidRPr="00EC583B">
        <w:rPr>
          <w:rFonts w:cs="Arial"/>
          <w:sz w:val="28"/>
          <w:szCs w:val="28"/>
          <w:rtl/>
          <w:lang w:bidi="ar-IQ"/>
        </w:rPr>
        <w:t xml:space="preserve">بالنقض ، أيد مجلس قضاء الجزائر الحكم على أساس أن القانون واجب التطبيق هو ما تبينه المادة 18 من القانون المدني ( قبل </w:t>
      </w:r>
      <w:r w:rsidR="00227C87">
        <w:rPr>
          <w:rFonts w:cs="Arial" w:hint="cs"/>
          <w:sz w:val="28"/>
          <w:szCs w:val="28"/>
          <w:rtl/>
          <w:lang w:bidi="ar-IQ"/>
        </w:rPr>
        <w:t>ا</w:t>
      </w:r>
      <w:r w:rsidR="00EC583B" w:rsidRPr="00EC583B">
        <w:rPr>
          <w:rFonts w:cs="Arial"/>
          <w:sz w:val="28"/>
          <w:szCs w:val="28"/>
          <w:rtl/>
          <w:lang w:bidi="ar-IQ"/>
        </w:rPr>
        <w:t>لتعديل) والتي طبقت قانون مكان إبرام العقد بما أن ليس هناك اختيار</w:t>
      </w:r>
      <w:r w:rsidR="00227C87">
        <w:rPr>
          <w:rFonts w:cs="Arial" w:hint="cs"/>
          <w:sz w:val="28"/>
          <w:szCs w:val="28"/>
          <w:rtl/>
          <w:lang w:bidi="ar-IQ"/>
        </w:rPr>
        <w:t xml:space="preserve"> ا</w:t>
      </w:r>
      <w:r w:rsidR="00EC583B" w:rsidRPr="00EC583B">
        <w:rPr>
          <w:rFonts w:cs="Arial"/>
          <w:sz w:val="28"/>
          <w:szCs w:val="28"/>
          <w:rtl/>
          <w:lang w:bidi="ar-IQ"/>
        </w:rPr>
        <w:t xml:space="preserve">لقانون واجب التطبيق </w:t>
      </w:r>
      <w:r w:rsidR="00227C87">
        <w:rPr>
          <w:rFonts w:cs="Arial" w:hint="cs"/>
          <w:sz w:val="28"/>
          <w:szCs w:val="28"/>
          <w:rtl/>
          <w:lang w:bidi="ar-IQ"/>
        </w:rPr>
        <w:t>من قبل الأطراف.</w:t>
      </w:r>
      <w:r>
        <w:rPr>
          <w:rStyle w:val="FootnoteReference"/>
          <w:rFonts w:cs="Arial"/>
          <w:sz w:val="28"/>
          <w:szCs w:val="28"/>
          <w:rtl/>
          <w:lang w:bidi="ar-IQ"/>
        </w:rPr>
        <w:footnoteReference w:id="2"/>
      </w:r>
      <w:r>
        <w:rPr>
          <w:rFonts w:hint="cs"/>
          <w:sz w:val="28"/>
          <w:szCs w:val="28"/>
          <w:rtl/>
          <w:lang w:bidi="ar-IQ"/>
        </w:rPr>
        <w:t>.</w:t>
      </w:r>
    </w:p>
    <w:p w14:paraId="26384273" w14:textId="77777777" w:rsidR="009630E5" w:rsidRPr="009630E5" w:rsidRDefault="009630E5" w:rsidP="00481CEA">
      <w:pPr>
        <w:bidi/>
        <w:spacing w:line="360" w:lineRule="auto"/>
        <w:jc w:val="lowKashida"/>
        <w:rPr>
          <w:rFonts w:cs="Arial"/>
          <w:sz w:val="28"/>
          <w:szCs w:val="28"/>
          <w:rtl/>
          <w:lang w:bidi="ar-IQ"/>
        </w:rPr>
      </w:pPr>
      <w:r>
        <w:rPr>
          <w:rFonts w:hint="cs"/>
          <w:sz w:val="28"/>
          <w:szCs w:val="28"/>
          <w:rtl/>
          <w:lang w:bidi="ar-IQ"/>
        </w:rPr>
        <w:t xml:space="preserve"> وانتقد جانب من الفقه هذا المعيار فهو لا يعترف باعتبار ان بلد الابرام هو محل الميلاد الأول للعقد اذا لا  يعبر بالضرورة عن كونه ضمانة لوحدة القانون او الصلة التي تربط العقد بقانون المحل فقد يتحدد محب </w:t>
      </w:r>
      <w:r>
        <w:rPr>
          <w:rFonts w:hint="cs"/>
          <w:sz w:val="28"/>
          <w:szCs w:val="28"/>
          <w:rtl/>
          <w:lang w:bidi="ar-IQ"/>
        </w:rPr>
        <w:lastRenderedPageBreak/>
        <w:t>ابرام العقد بشكل عارض قد لا يصلح بالضرورة لقيام تلك الرابطة او الصلة ما بين العقد وقانون المكان فضلا عن ذلك فقد تحولت غالبية الاعمال اليوم من نمطها المادي او اليدوي الى النمط الالكتروني التكنولوجي فمع ازدياد استخدام شبكة الانترنت أصبحت غالبية العقود تبرم من خلالها الكترونياً وأصبحت هناك مواقع خاصة للشركات والمستهلكين ايضاً عبر الانترنت لذلك اصبح محل الابرام كضابط اسناد لتحديد القانون الواجب التطبيق يثير مشاكل هو الاخر لصعوبة تحديده فيما اذا كان هو دولة ارسال الايجاب او دولة العلم بالقبول</w:t>
      </w:r>
      <w:r>
        <w:rPr>
          <w:rStyle w:val="FootnoteReference"/>
          <w:sz w:val="28"/>
          <w:szCs w:val="28"/>
          <w:rtl/>
          <w:lang w:bidi="ar-IQ"/>
        </w:rPr>
        <w:footnoteReference w:id="3"/>
      </w:r>
      <w:r>
        <w:rPr>
          <w:rFonts w:hint="cs"/>
          <w:sz w:val="28"/>
          <w:szCs w:val="28"/>
          <w:rtl/>
          <w:lang w:bidi="ar-IQ"/>
        </w:rPr>
        <w:t xml:space="preserve">  </w:t>
      </w:r>
    </w:p>
    <w:p w14:paraId="5759F863" w14:textId="77777777" w:rsidR="00A8516E" w:rsidRPr="00A8516E" w:rsidRDefault="00A8516E" w:rsidP="00481CEA">
      <w:pPr>
        <w:bidi/>
        <w:spacing w:line="360" w:lineRule="auto"/>
        <w:jc w:val="lowKashida"/>
        <w:rPr>
          <w:sz w:val="28"/>
          <w:szCs w:val="28"/>
          <w:rtl/>
          <w:lang w:bidi="ar-IQ"/>
        </w:rPr>
      </w:pPr>
      <w:r w:rsidRPr="00A8516E">
        <w:rPr>
          <w:rFonts w:cs="Arial"/>
          <w:sz w:val="28"/>
          <w:szCs w:val="28"/>
          <w:rtl/>
          <w:lang w:bidi="ar-IQ"/>
        </w:rPr>
        <w:t>وينبغي أن نشير أيضاً إلى أن غالبية الفقه الحديث لا يرى في محل إبرام العقد إلا خطوة مرحلية نحو تنفيذ العقد والذي يُعد الغرض النهائي للعملية العقدية بأكملها، فمحل التنفيذ هو العنصر الأكثر أهمية لتركيز العقد</w:t>
      </w:r>
      <w:r>
        <w:rPr>
          <w:rStyle w:val="FootnoteReference"/>
          <w:rFonts w:cs="Arial"/>
          <w:sz w:val="28"/>
          <w:szCs w:val="28"/>
          <w:rtl/>
          <w:lang w:bidi="ar-IQ"/>
        </w:rPr>
        <w:footnoteReference w:id="4"/>
      </w:r>
    </w:p>
    <w:p w14:paraId="319ADA2A" w14:textId="77777777" w:rsidR="00A8516E" w:rsidRDefault="00A8516E" w:rsidP="00481CEA">
      <w:pPr>
        <w:bidi/>
        <w:spacing w:line="360" w:lineRule="auto"/>
        <w:jc w:val="lowKashida"/>
        <w:rPr>
          <w:sz w:val="28"/>
          <w:szCs w:val="28"/>
          <w:lang w:bidi="ar-IQ"/>
        </w:rPr>
      </w:pPr>
      <w:r w:rsidRPr="00A8516E">
        <w:rPr>
          <w:rFonts w:cs="Arial"/>
          <w:sz w:val="28"/>
          <w:szCs w:val="28"/>
          <w:rtl/>
          <w:lang w:bidi="ar-IQ"/>
        </w:rPr>
        <w:t>ومع ذلك فمازال الكثيرون يقدرون أهمية محل الإبرام ويرون فيه ضابطاً للإسناد له مكانته بالنسبة للعقود بصفة عامة، فهذا المحل يمثل إقليمية واقعية وينبغي تأييده، فهو شاهد على وجود نزعة وطنية معتدلة وضرورية، ومن ناحية أخرى فهو يحقق عنصر الملاءمة الدولية بسبب روح التبادل التي يحملها وعلاوة على ذلك فان محل الابرام يتميز بالثبات والاستقرار والتأكيد، وذلك بعكس النية المفترضة للأطراف التي غالباً ما تكون غير مؤكدة وغير حقيقية، وهو أيضا أول مكان تتجسد فيه إرادة الأطراف ويمكنهم بسهولة التعرف على مضمونه</w:t>
      </w:r>
      <w:r>
        <w:rPr>
          <w:rStyle w:val="FootnoteReference"/>
          <w:rFonts w:cs="Arial"/>
          <w:sz w:val="28"/>
          <w:szCs w:val="28"/>
          <w:rtl/>
          <w:lang w:bidi="ar-IQ"/>
        </w:rPr>
        <w:footnoteReference w:id="5"/>
      </w:r>
      <w:r w:rsidRPr="00A8516E">
        <w:rPr>
          <w:sz w:val="28"/>
          <w:szCs w:val="28"/>
          <w:lang w:bidi="ar-IQ"/>
        </w:rPr>
        <w:t>.</w:t>
      </w:r>
    </w:p>
    <w:p w14:paraId="1CB03BD3" w14:textId="77777777" w:rsidR="009630E5" w:rsidRDefault="009630E5" w:rsidP="00481CEA">
      <w:pPr>
        <w:bidi/>
        <w:spacing w:line="360" w:lineRule="auto"/>
        <w:jc w:val="lowKashida"/>
        <w:rPr>
          <w:sz w:val="28"/>
          <w:szCs w:val="28"/>
          <w:rtl/>
          <w:lang w:bidi="ar-IQ"/>
        </w:rPr>
      </w:pPr>
      <w:r>
        <w:rPr>
          <w:rFonts w:hint="cs"/>
          <w:sz w:val="28"/>
          <w:szCs w:val="28"/>
          <w:rtl/>
          <w:lang w:bidi="ar-IQ"/>
        </w:rPr>
        <w:t>صار إلى اعتماد قانون محل ابرام العقد على سبيل الاحتياط و</w:t>
      </w:r>
      <w:r w:rsidR="00217A5E">
        <w:rPr>
          <w:rFonts w:hint="cs"/>
          <w:sz w:val="28"/>
          <w:szCs w:val="28"/>
          <w:rtl/>
          <w:lang w:bidi="ar-IQ"/>
        </w:rPr>
        <w:t xml:space="preserve">هذا يعني ان هناك تدرج في تطبيق </w:t>
      </w:r>
      <w:r>
        <w:rPr>
          <w:rFonts w:hint="cs"/>
          <w:sz w:val="28"/>
          <w:szCs w:val="28"/>
          <w:rtl/>
          <w:lang w:bidi="ar-IQ"/>
        </w:rPr>
        <w:t>قاعدة الاسناد الخاصة بالعقد الاستثمار إلى هذا المعنى ذهب ال</w:t>
      </w:r>
      <w:r w:rsidR="00217A5E">
        <w:rPr>
          <w:rFonts w:hint="cs"/>
          <w:sz w:val="28"/>
          <w:szCs w:val="28"/>
          <w:rtl/>
          <w:lang w:bidi="ar-IQ"/>
        </w:rPr>
        <w:t xml:space="preserve">مشرع العراقي في المادة (25) من </w:t>
      </w:r>
      <w:r>
        <w:rPr>
          <w:rFonts w:hint="cs"/>
          <w:sz w:val="28"/>
          <w:szCs w:val="28"/>
          <w:rtl/>
          <w:lang w:bidi="ar-IQ"/>
        </w:rPr>
        <w:t>القانون المدني التي نصت على ( يسري على الالتزامات التعاقدية قانون الموطن المشترك للمتعاقدين إذا اتحدا موطنا وإذا اختلفا يسري قانون محل ابرام العقد كل هذا ما لم يتفق المتعاقدان أو تبين الظروف أن قانون آخر يراد تطبيقه)</w:t>
      </w:r>
    </w:p>
    <w:p w14:paraId="2FF3DAD4" w14:textId="77777777" w:rsidR="00027A2E" w:rsidRPr="00217A5E" w:rsidRDefault="00217A5E" w:rsidP="00481CEA">
      <w:pPr>
        <w:bidi/>
        <w:spacing w:line="360" w:lineRule="auto"/>
        <w:jc w:val="lowKashida"/>
        <w:rPr>
          <w:b/>
          <w:bCs/>
          <w:sz w:val="28"/>
          <w:szCs w:val="28"/>
          <w:lang w:bidi="ar-IQ"/>
        </w:rPr>
      </w:pPr>
      <w:r w:rsidRPr="00217A5E">
        <w:rPr>
          <w:rFonts w:hint="cs"/>
          <w:b/>
          <w:bCs/>
          <w:sz w:val="28"/>
          <w:szCs w:val="28"/>
          <w:rtl/>
          <w:lang w:bidi="ar-IQ"/>
        </w:rPr>
        <w:t xml:space="preserve"> ثانياً:- </w:t>
      </w:r>
      <w:r w:rsidR="00027A2E" w:rsidRPr="00217A5E">
        <w:rPr>
          <w:rFonts w:hint="cs"/>
          <w:b/>
          <w:bCs/>
          <w:sz w:val="28"/>
          <w:szCs w:val="28"/>
          <w:rtl/>
          <w:lang w:bidi="ar-IQ"/>
        </w:rPr>
        <w:t xml:space="preserve"> محل تنفيذ العقد</w:t>
      </w:r>
    </w:p>
    <w:p w14:paraId="391ED44D" w14:textId="77777777" w:rsidR="00EB35CB" w:rsidRPr="001A4ACB" w:rsidRDefault="00F50E24" w:rsidP="001A4ACB">
      <w:pPr>
        <w:bidi/>
        <w:spacing w:line="360" w:lineRule="auto"/>
        <w:jc w:val="lowKashida"/>
        <w:rPr>
          <w:rFonts w:cs="Arial"/>
          <w:sz w:val="28"/>
          <w:szCs w:val="28"/>
          <w:rtl/>
          <w:lang w:bidi="ar-IQ"/>
        </w:rPr>
      </w:pPr>
      <w:r w:rsidRPr="00F50E24">
        <w:rPr>
          <w:rFonts w:cs="Arial"/>
          <w:sz w:val="28"/>
          <w:szCs w:val="28"/>
          <w:rtl/>
          <w:lang w:bidi="ar-IQ"/>
        </w:rPr>
        <w:t>يعتبر قانون محل التنفيذ الضابط الثاني الذي يمكن للقاضي الرجوع إليه في تحديد القانون المطبق على العقد إذا سكت المتعاقدان عن اختياره</w:t>
      </w:r>
      <w:r w:rsidR="00D5082C">
        <w:rPr>
          <w:rFonts w:cs="Arial" w:hint="cs"/>
          <w:sz w:val="28"/>
          <w:szCs w:val="28"/>
          <w:rtl/>
          <w:lang w:bidi="ar-IQ"/>
        </w:rPr>
        <w:t xml:space="preserve"> وأول من نادى بهذا الضابط الفهي الألماني سافيني</w:t>
      </w:r>
      <w:r w:rsidRPr="00F50E24">
        <w:rPr>
          <w:rFonts w:cs="Arial"/>
          <w:sz w:val="28"/>
          <w:szCs w:val="28"/>
          <w:rtl/>
          <w:lang w:bidi="ar-IQ"/>
        </w:rPr>
        <w:t xml:space="preserve">، ويرجع الأخذ بهذا </w:t>
      </w:r>
      <w:r w:rsidRPr="00F50E24">
        <w:rPr>
          <w:rFonts w:cs="Arial"/>
          <w:sz w:val="28"/>
          <w:szCs w:val="28"/>
          <w:rtl/>
          <w:lang w:bidi="ar-IQ"/>
        </w:rPr>
        <w:lastRenderedPageBreak/>
        <w:t>القانون إلى أن قا</w:t>
      </w:r>
      <w:r w:rsidR="001A4ACB">
        <w:rPr>
          <w:rFonts w:cs="Arial"/>
          <w:sz w:val="28"/>
          <w:szCs w:val="28"/>
          <w:rtl/>
          <w:lang w:bidi="ar-IQ"/>
        </w:rPr>
        <w:t>نون مكان التنفيذ أصبح هو المفضل</w:t>
      </w:r>
      <w:r w:rsidRPr="00F50E24">
        <w:rPr>
          <w:rFonts w:cs="Arial"/>
          <w:sz w:val="28"/>
          <w:szCs w:val="28"/>
          <w:rtl/>
          <w:lang w:bidi="ar-IQ"/>
        </w:rPr>
        <w:t xml:space="preserve">، فضلاً عن </w:t>
      </w:r>
      <w:r w:rsidR="001A4ACB">
        <w:rPr>
          <w:rFonts w:cs="Arial" w:hint="cs"/>
          <w:sz w:val="28"/>
          <w:szCs w:val="28"/>
          <w:rtl/>
          <w:lang w:bidi="ar-IQ"/>
        </w:rPr>
        <w:t xml:space="preserve"> هذا ف</w:t>
      </w:r>
      <w:r w:rsidRPr="00F50E24">
        <w:rPr>
          <w:rFonts w:cs="Arial"/>
          <w:sz w:val="28"/>
          <w:szCs w:val="28"/>
          <w:rtl/>
          <w:lang w:bidi="ar-IQ"/>
        </w:rPr>
        <w:t xml:space="preserve">يفضل إخضاع العقد التجاري الدولي إلى قانون محل لتنفيذ بدلاً عن قانون محل الإبرام، </w:t>
      </w:r>
      <w:r w:rsidR="001A4ACB">
        <w:rPr>
          <w:rFonts w:cs="Arial" w:hint="cs"/>
          <w:sz w:val="28"/>
          <w:szCs w:val="28"/>
          <w:rtl/>
          <w:lang w:bidi="ar-IQ"/>
        </w:rPr>
        <w:t xml:space="preserve">إذ </w:t>
      </w:r>
      <w:r w:rsidRPr="00F50E24">
        <w:rPr>
          <w:rFonts w:cs="Arial"/>
          <w:sz w:val="28"/>
          <w:szCs w:val="28"/>
          <w:rtl/>
          <w:lang w:bidi="ar-IQ"/>
        </w:rPr>
        <w:t>أنه يؤدي إلى أن يتحاشى في موقع التنفيذ كل الصعوبات الخاصة بصيغة العقد أو التنفيذ</w:t>
      </w:r>
      <w:r w:rsidR="001A4ACB">
        <w:rPr>
          <w:rFonts w:cs="Arial" w:hint="cs"/>
          <w:sz w:val="28"/>
          <w:szCs w:val="28"/>
          <w:rtl/>
          <w:lang w:bidi="ar-IQ"/>
        </w:rPr>
        <w:t xml:space="preserve">، </w:t>
      </w:r>
      <w:r w:rsidR="00EB35CB">
        <w:rPr>
          <w:rFonts w:cs="Arial" w:hint="cs"/>
          <w:sz w:val="28"/>
          <w:szCs w:val="28"/>
          <w:rtl/>
          <w:lang w:bidi="ar-IQ"/>
        </w:rPr>
        <w:t xml:space="preserve">ويبنى أصحاب هذا الاتجاه حججهم على أساس أن مصالح المتعاقدين والغير تتركز في دولة التنفيذ ، ذلك أن </w:t>
      </w:r>
      <w:r w:rsidR="00ED0E13">
        <w:rPr>
          <w:rFonts w:cs="Arial" w:hint="cs"/>
          <w:sz w:val="28"/>
          <w:szCs w:val="28"/>
          <w:rtl/>
          <w:lang w:bidi="ar-IQ"/>
        </w:rPr>
        <w:t xml:space="preserve"> اهتمامات </w:t>
      </w:r>
      <w:r w:rsidR="00EB35CB">
        <w:rPr>
          <w:rFonts w:cs="Arial" w:hint="cs"/>
          <w:sz w:val="28"/>
          <w:szCs w:val="28"/>
          <w:rtl/>
          <w:lang w:bidi="ar-IQ"/>
        </w:rPr>
        <w:t xml:space="preserve">المتعاقدين </w:t>
      </w:r>
      <w:r w:rsidR="00ED0E13">
        <w:rPr>
          <w:rFonts w:cs="Arial" w:hint="cs"/>
          <w:sz w:val="28"/>
          <w:szCs w:val="28"/>
          <w:rtl/>
          <w:lang w:bidi="ar-IQ"/>
        </w:rPr>
        <w:t>وتطلعاتهم  ستوجه منذ البداية إلى مكان تنفيذ العقد والتي ستحقق معها الغاية من التعاقد</w:t>
      </w:r>
      <w:r w:rsidR="00ED0E13">
        <w:rPr>
          <w:rStyle w:val="FootnoteReference"/>
          <w:rFonts w:cs="Arial"/>
          <w:sz w:val="28"/>
          <w:szCs w:val="28"/>
          <w:rtl/>
          <w:lang w:bidi="ar-IQ"/>
        </w:rPr>
        <w:footnoteReference w:id="6"/>
      </w:r>
    </w:p>
    <w:p w14:paraId="6EC36D47" w14:textId="77777777" w:rsidR="00027A2E" w:rsidRDefault="00027A2E" w:rsidP="00481CEA">
      <w:pPr>
        <w:bidi/>
        <w:spacing w:line="360" w:lineRule="auto"/>
        <w:jc w:val="lowKashida"/>
        <w:rPr>
          <w:sz w:val="28"/>
          <w:szCs w:val="28"/>
          <w:rtl/>
          <w:lang w:bidi="ar-IQ"/>
        </w:rPr>
      </w:pPr>
      <w:r>
        <w:rPr>
          <w:rFonts w:hint="cs"/>
          <w:sz w:val="28"/>
          <w:szCs w:val="28"/>
          <w:rtl/>
          <w:lang w:bidi="ar-IQ"/>
        </w:rPr>
        <w:t xml:space="preserve"> اما بالنسبة للاتفاقيات التي اخذت بمحل تنفيذ العقد بوصفه ضابط اسناد احتياطي اصلي هي اتفاقية بروكسل لسنة 1968 فقد وضحت فيما يتعلق بالخضوع لمكان التنفيذ المادة 5 التي نصت على أن ( مكان تنفيذ الالتزام العيني ينبغي ان يكون فيما يتعلق بيبع البضائع هو ذلك المكان في الدولة العضو والذي تم فيه تسليم البضاعة بموجب العقد ولو كان ينبغي ان يتم فيه تسليم البضاعة  اما بالنسبة لمكان تقديم الخدمات هو ذلك المكان في الدولة العضو والذي تم فيه تقديم الخدمة بموجب العقد)</w:t>
      </w:r>
    </w:p>
    <w:p w14:paraId="5A443ECB" w14:textId="77777777" w:rsidR="009A39DE" w:rsidRDefault="00ED0E13" w:rsidP="00481CEA">
      <w:pPr>
        <w:bidi/>
        <w:spacing w:line="360" w:lineRule="auto"/>
        <w:jc w:val="lowKashida"/>
        <w:rPr>
          <w:rFonts w:cs="Arial"/>
          <w:sz w:val="28"/>
          <w:szCs w:val="28"/>
          <w:rtl/>
          <w:lang w:bidi="ar-IQ"/>
        </w:rPr>
      </w:pPr>
      <w:r w:rsidRPr="00ED0E13">
        <w:rPr>
          <w:rFonts w:cs="Arial"/>
          <w:sz w:val="28"/>
          <w:szCs w:val="28"/>
          <w:rtl/>
          <w:lang w:bidi="ar-IQ"/>
        </w:rPr>
        <w:t>الغاية من إبرام عقد الاستثمار التكنولوجي هو تنفيذه، لذا فإن الأولى بالتطبيق عند حصول أي نزاع حول ذلك هو تطبيق قانون بلد التنفيذ، لأن هناك صلة ما بين الرابطة التعاقدية والدولة التي يتم التنفيذ فيها، والاسناد لهذا القانون هو أفضل تعبير عن مصالح المتعاقدين، وبوصفه مركز ثقل في العقد باعتباره الأكثر صلة بالعقد  عدا عن خضوع حكم التحكيم للتنفيذ في تلك الدولة ، إلا أنه في بعض الأحيان من الصعوبة بمكان إعمال هذا المعيار في عقد الاستثمار التكنولوجي لتعدد محلات تنفيذ العقد، إذ هي عبارة عن عقود مركبة</w:t>
      </w:r>
      <w:r>
        <w:rPr>
          <w:rStyle w:val="FootnoteReference"/>
          <w:rFonts w:cs="Arial"/>
          <w:sz w:val="28"/>
          <w:szCs w:val="28"/>
          <w:rtl/>
          <w:lang w:bidi="ar-IQ"/>
        </w:rPr>
        <w:footnoteReference w:id="7"/>
      </w:r>
    </w:p>
    <w:p w14:paraId="0729D149" w14:textId="77777777" w:rsidR="00A325E3" w:rsidRPr="003C4F44" w:rsidRDefault="00A325E3" w:rsidP="00A325E3">
      <w:pPr>
        <w:bidi/>
        <w:spacing w:line="360" w:lineRule="auto"/>
        <w:jc w:val="lowKashida"/>
        <w:rPr>
          <w:sz w:val="28"/>
          <w:szCs w:val="28"/>
          <w:rtl/>
          <w:lang w:bidi="ar-IQ"/>
        </w:rPr>
      </w:pPr>
      <w:r>
        <w:rPr>
          <w:rFonts w:cs="Arial" w:hint="cs"/>
          <w:sz w:val="28"/>
          <w:szCs w:val="28"/>
          <w:rtl/>
          <w:lang w:bidi="ar-IQ"/>
        </w:rPr>
        <w:t xml:space="preserve"> ونحن نرى ان قانون محل ابرام</w:t>
      </w:r>
      <w:r w:rsidR="00302884">
        <w:rPr>
          <w:rFonts w:cs="Arial" w:hint="cs"/>
          <w:sz w:val="28"/>
          <w:szCs w:val="28"/>
          <w:rtl/>
          <w:lang w:bidi="ar-IQ"/>
        </w:rPr>
        <w:t xml:space="preserve"> العقد لم يعد يتناسب مع التطور الحاصل في العالم اليوم والذي لم يعد يهتم بمكان ابرام العقد فيمكن ان يبرم الكترونياً كما هو الحال في عقود التجارة الالكترونية وفي عقود الطاقة سواء التقليدية او المتجددة وفي عقود البوت لم تنص على مكان ابرام العقد وتوليه اهتماماً خاصاً لذلك لا نرجح التعويل على محل ابرام العقد كاساس لتحديد القانون الواجب التطبيق وهذا الامر يخالف توقعات الأطراف فهم يتوقعون مكان تنفيذ العقد باعتباره مكان تنفيذ التزامات وحقوق العقد ويكون سهل التطبيق فضلاً عن انه يحقق الأمان القانوني.</w:t>
      </w:r>
    </w:p>
    <w:p w14:paraId="6A4E8155" w14:textId="77777777" w:rsidR="009D788C" w:rsidRPr="00217A5E" w:rsidRDefault="00F553EF" w:rsidP="00481CEA">
      <w:pPr>
        <w:bidi/>
        <w:spacing w:line="360" w:lineRule="auto"/>
        <w:jc w:val="center"/>
        <w:rPr>
          <w:b/>
          <w:bCs/>
          <w:sz w:val="32"/>
          <w:szCs w:val="32"/>
          <w:rtl/>
          <w:lang w:bidi="ar-IQ"/>
        </w:rPr>
      </w:pPr>
      <w:r w:rsidRPr="00217A5E">
        <w:rPr>
          <w:rFonts w:hint="cs"/>
          <w:b/>
          <w:bCs/>
          <w:sz w:val="32"/>
          <w:szCs w:val="32"/>
          <w:rtl/>
          <w:lang w:bidi="ar-IQ"/>
        </w:rPr>
        <w:lastRenderedPageBreak/>
        <w:t>الفرع الثاني</w:t>
      </w:r>
    </w:p>
    <w:p w14:paraId="60C49356" w14:textId="77777777" w:rsidR="00216289" w:rsidRPr="00217A5E" w:rsidRDefault="00D16B57" w:rsidP="00481CEA">
      <w:pPr>
        <w:bidi/>
        <w:spacing w:line="360" w:lineRule="auto"/>
        <w:jc w:val="center"/>
        <w:rPr>
          <w:b/>
          <w:bCs/>
          <w:sz w:val="32"/>
          <w:szCs w:val="32"/>
          <w:rtl/>
          <w:lang w:bidi="ar-IQ"/>
        </w:rPr>
      </w:pPr>
      <w:r w:rsidRPr="00217A5E">
        <w:rPr>
          <w:rFonts w:hint="cs"/>
          <w:b/>
          <w:bCs/>
          <w:sz w:val="32"/>
          <w:szCs w:val="32"/>
          <w:rtl/>
          <w:lang w:bidi="ar-IQ"/>
        </w:rPr>
        <w:t>قانون التركيز الموضوعي</w:t>
      </w:r>
    </w:p>
    <w:p w14:paraId="705534F0" w14:textId="77777777" w:rsidR="00CF4034" w:rsidRDefault="00CF4034" w:rsidP="002A0657">
      <w:pPr>
        <w:bidi/>
        <w:spacing w:line="360" w:lineRule="auto"/>
        <w:jc w:val="lowKashida"/>
        <w:rPr>
          <w:sz w:val="28"/>
          <w:szCs w:val="28"/>
          <w:rtl/>
          <w:lang w:bidi="ar-IQ"/>
        </w:rPr>
      </w:pPr>
      <w:r w:rsidRPr="003C4F44">
        <w:rPr>
          <w:rFonts w:hint="cs"/>
          <w:sz w:val="28"/>
          <w:szCs w:val="28"/>
          <w:rtl/>
          <w:lang w:bidi="ar-IQ"/>
        </w:rPr>
        <w:t xml:space="preserve"> إذا</w:t>
      </w:r>
      <w:r w:rsidR="002A0657">
        <w:rPr>
          <w:rFonts w:hint="cs"/>
          <w:sz w:val="28"/>
          <w:szCs w:val="28"/>
          <w:rtl/>
          <w:lang w:bidi="ar-IQ"/>
        </w:rPr>
        <w:t xml:space="preserve"> كان الاتجاه التقليدي يقوم على معيار جامد يحدد مسبقاً القانون الواجب التطبيق على العقد الاستثماري  في حال  غياب الاتفاق على قانون ما، فإن الاتجاه الحديث اخذ يدعو إلى النظر في طبيعة العقد المبرم كلاً على حدة لتحديد القانون الواجب التطبيق عن طريق تحديد قانون أوثق صلة بالعقد وهذا ما يسمى بنظرية الأداء المميز .</w:t>
      </w:r>
    </w:p>
    <w:p w14:paraId="0FDCCE35" w14:textId="77777777" w:rsidR="001C1ECA" w:rsidRPr="001C1ECA" w:rsidRDefault="001C1ECA" w:rsidP="001C1ECA">
      <w:pPr>
        <w:bidi/>
        <w:spacing w:line="360" w:lineRule="auto"/>
        <w:jc w:val="lowKashida"/>
        <w:rPr>
          <w:sz w:val="28"/>
          <w:szCs w:val="28"/>
          <w:lang w:bidi="ar-IQ"/>
        </w:rPr>
      </w:pPr>
      <w:r w:rsidRPr="001C1ECA">
        <w:rPr>
          <w:rFonts w:hint="cs"/>
          <w:sz w:val="28"/>
          <w:szCs w:val="28"/>
          <w:rtl/>
          <w:lang w:bidi="ar-IQ"/>
        </w:rPr>
        <w:t>فكرة الأداء المميز في العقد هي فكرة تقوم على تفريد معاملة العقود وتحديد القانون واجب التطبيق على كل عقد، حسب الوزن القانوني والاهمية الواقعية للأداء أو للالتزام الأساسي في العقد، ومكان الوفاء به أو تقديمه، ولما كان ذلك الأداء أو الالتزام ليس سواء في كل العقود، فإنه من الطبيعي أن يختلف القانون الذي يحكمه في كل عقد على حدة</w:t>
      </w:r>
      <w:r w:rsidRPr="001C1ECA">
        <w:rPr>
          <w:sz w:val="28"/>
          <w:szCs w:val="28"/>
          <w:vertAlign w:val="superscript"/>
          <w:rtl/>
          <w:lang w:bidi="ar-IQ"/>
        </w:rPr>
        <w:footnoteReference w:id="8"/>
      </w:r>
      <w:r w:rsidRPr="001C1ECA">
        <w:rPr>
          <w:rFonts w:hint="cs"/>
          <w:sz w:val="28"/>
          <w:szCs w:val="28"/>
          <w:rtl/>
          <w:lang w:bidi="ar-IQ"/>
        </w:rPr>
        <w:t xml:space="preserve">، وقد ظهرت تلك الفكرة أولاً في بلد إبداعها وبالفعل جاءت المادة 17 من مجموعة القانون الدولي الخاص السويسري الجديدة نصت عليها (1- يسري على العقد، عند غياب اختيار القانون، قانون الدولة التي لها بها أكثر الروابط وثوقاً2- وتعتبر تلك الروابط موجودة مع الدولة التي بها الإقامة العادية للطرف الذي يجب أن يقدم الأداء المميز) كما نص عليها وتحت تأثير الفقه السويسري اتفاقية روما  لعام 1980 بقولها انه عند انعدام الاختيار الصريح يسري على العقد قانون البلد الذي به أكثر الروابط وثوقاً) وتعتبر تلك الروابط موجودة مع  البلد الذي به إقامة العادية، وقت ابرام العقد، للطرف الذي يجب أن يقدم الأداء المميز) وهو نص نقله حرفياً للقانون الدولي الخاص الألماني لعام 1986(م28/2) واخذ بتلك الفكرة كذلك القانون الدولي الخاص التركي لعام 1982(م24) والقانون الدولي الخاص المجرى لعام 1979 (م29) الذي نص على انه( اذا لم يستطيع تحديد القانون واجب التطبيق... يسري على العقد قانون موطن أو محل الاقامة العادية أو مركز منشأة الشخص الملتزم بتقديم الأداء المميز للعقد بطريقة جوهرية. وقد اجتذبت فكرة الأداء المميز تأييد العديد من الفقهاء وهي تلتقي في بعض النقاط مع نظرية التوطين أو التركيز، على ان لحظة تقدير أو وزن الأداء المميز هي وقت ابرام العقد عادة، وتصور الأطراف لها في ذلك الوقت، ولا </w:t>
      </w:r>
      <w:r w:rsidRPr="001C1ECA">
        <w:rPr>
          <w:rFonts w:hint="cs"/>
          <w:sz w:val="28"/>
          <w:szCs w:val="28"/>
          <w:rtl/>
          <w:lang w:bidi="ar-IQ"/>
        </w:rPr>
        <w:lastRenderedPageBreak/>
        <w:t xml:space="preserve">يلزم التنفيذ المادي أو الفعلي للأداء ، فذلك يأتي في مرحلة لاحقة، وهنا تفترق فكرة الأداء  المميز من نظرية التوطين أو التركيز، الذي يميل أنصارها إلى محل التنفيذ  </w:t>
      </w:r>
      <w:r w:rsidRPr="001C1ECA">
        <w:rPr>
          <w:sz w:val="28"/>
          <w:szCs w:val="28"/>
          <w:vertAlign w:val="superscript"/>
          <w:rtl/>
          <w:lang w:bidi="ar-IQ"/>
        </w:rPr>
        <w:footnoteReference w:id="9"/>
      </w:r>
      <w:r>
        <w:rPr>
          <w:rFonts w:hint="cs"/>
          <w:sz w:val="28"/>
          <w:szCs w:val="28"/>
          <w:rtl/>
          <w:lang w:bidi="ar-IQ"/>
        </w:rPr>
        <w:t>.</w:t>
      </w:r>
    </w:p>
    <w:p w14:paraId="24DF73D7" w14:textId="77777777" w:rsidR="001C1ECA" w:rsidRDefault="001C1ECA" w:rsidP="001C1ECA">
      <w:pPr>
        <w:bidi/>
        <w:spacing w:line="360" w:lineRule="auto"/>
        <w:jc w:val="lowKashida"/>
        <w:rPr>
          <w:sz w:val="28"/>
          <w:szCs w:val="28"/>
          <w:rtl/>
          <w:lang w:bidi="ar-IQ"/>
        </w:rPr>
      </w:pPr>
      <w:r w:rsidRPr="001C1ECA">
        <w:rPr>
          <w:sz w:val="28"/>
          <w:szCs w:val="28"/>
          <w:lang w:bidi="ar-IQ"/>
        </w:rPr>
        <w:t xml:space="preserve"> </w:t>
      </w:r>
      <w:r w:rsidRPr="001C1ECA">
        <w:rPr>
          <w:rFonts w:hint="cs"/>
          <w:sz w:val="28"/>
          <w:szCs w:val="28"/>
          <w:rtl/>
          <w:lang w:bidi="ar-IQ"/>
        </w:rPr>
        <w:t>ويقتضي في عملية التركيز مراعاة انه لا يترك للإرادة حرية اخضاع العلاقة العقدية الواحدة إلى أكثر من قانون كإخضاع تكوين العقد وآثاره وزواله إلى قوانين مختلفة، وإن توافرت الصلة بين كل من تلك العناصر والقانون الذي تم اختياره، فالعقد عملية قانونية واحدة من الناحيتين النفسية والاقتصادية والتركيز يكون للعقد على أساس عناصره وليس لعناصر ذلك العقد على أساس النظرة إليه كعملية قانونية واحدة فهو يتناول العمل القانوني وليس كل جانب من جوانبه، ذلك يحقق التجانس في العقد وفيما بين اجزائه فقانون واحد يحكم العلاقة بكافة اجزائها، كما انه يحقق الانسجام في النظرة إلى الإرادة، وتجنب مخاطر  اعتبار أن العقد هو مجرد هو مجرد عمل إرادي يعود لها انتفاء أي قانون يحقق المصالح الذاتية والتهرب من احكام  القواعد</w:t>
      </w:r>
      <w:r w:rsidRPr="001C1ECA">
        <w:rPr>
          <w:sz w:val="28"/>
          <w:szCs w:val="28"/>
          <w:vertAlign w:val="superscript"/>
          <w:rtl/>
          <w:lang w:bidi="ar-IQ"/>
        </w:rPr>
        <w:footnoteReference w:id="10"/>
      </w:r>
      <w:r>
        <w:rPr>
          <w:rFonts w:hint="cs"/>
          <w:sz w:val="28"/>
          <w:szCs w:val="28"/>
          <w:rtl/>
          <w:lang w:bidi="ar-IQ"/>
        </w:rPr>
        <w:t>.</w:t>
      </w:r>
    </w:p>
    <w:p w14:paraId="2B6BB581" w14:textId="77777777" w:rsidR="00D222C3" w:rsidRDefault="002A0657" w:rsidP="001C1ECA">
      <w:pPr>
        <w:bidi/>
        <w:spacing w:line="360" w:lineRule="auto"/>
        <w:jc w:val="lowKashida"/>
        <w:rPr>
          <w:sz w:val="28"/>
          <w:szCs w:val="28"/>
          <w:rtl/>
          <w:lang w:bidi="ar-IQ"/>
        </w:rPr>
      </w:pPr>
      <w:r>
        <w:rPr>
          <w:rFonts w:hint="cs"/>
          <w:sz w:val="28"/>
          <w:szCs w:val="28"/>
          <w:rtl/>
          <w:lang w:bidi="ar-IQ"/>
        </w:rPr>
        <w:t xml:space="preserve"> و</w:t>
      </w:r>
      <w:r w:rsidR="001C1ECA">
        <w:rPr>
          <w:rFonts w:hint="cs"/>
          <w:sz w:val="28"/>
          <w:szCs w:val="28"/>
          <w:rtl/>
          <w:lang w:bidi="ar-IQ"/>
        </w:rPr>
        <w:t>تقوم نظرية</w:t>
      </w:r>
      <w:r w:rsidR="00D222C3">
        <w:rPr>
          <w:rFonts w:hint="cs"/>
          <w:sz w:val="28"/>
          <w:szCs w:val="28"/>
          <w:rtl/>
          <w:lang w:bidi="ar-IQ"/>
        </w:rPr>
        <w:t xml:space="preserve"> الأداء المميز على تحليل موضوعي بحث لطبيعة الذاتية للعقد وصولاً إلى تحديد الالتزام الرئيسي فيه، حتى يتمكن للقاضي إسناد الرابطة العقدية لقانون محل المدين بها بهذا الالتزام عند التعاقد أو مركز  إداراته لو كان شخصاً اعتبارياً، غير أن هذه النظرية تجيز للقاضي أن يخرج على هذا الاسناد المسبق القائم على فكرة الأداء المميز فيما لو تبين للقاضي أن ظروف التعاقد وملابساته تشير إلى وجود قانون آخر  يعتبر أوثق صلة بالعقد باعتباره النظام الذي تؤدي الرابطة العقدية في اطاره وظيفتها الاقتصادية والاجتماعية، وهو ما يسمى بالفرض الاستثنائي أو العودة الاستثنائية للمعيار العام لإسناد العقود للقانون الأوثق صلة بها، كما يكون هذا الاستثناء  ايضاً في الحالة التي يتعذر فيها تحديد الأداء المميز أو الالتزام الرئيسي في العقد،  وفي تقدير هذه النظرية يمكن القول أنها تحقق المرونة المتطلبة لإدراك العدالة، نظراً لكونها تفرق في الاسناد</w:t>
      </w:r>
      <w:r w:rsidR="00E54E55">
        <w:rPr>
          <w:rFonts w:hint="cs"/>
          <w:sz w:val="28"/>
          <w:szCs w:val="28"/>
          <w:rtl/>
          <w:lang w:bidi="ar-IQ"/>
        </w:rPr>
        <w:t xml:space="preserve"> بين طوائف العقود المختلفة من دون أن يؤدي ذلك إلى الاخلال بتوقعات الأطراف، لكون الاسناد  لا يرتد إلى تنوع  ظروف التعاقد وملابساته في كل حالة إلى حدة وانما إلى طبيعة الرابطة العقدية ومحل الأداء المميز فيها</w:t>
      </w:r>
      <w:r w:rsidR="00E54E55">
        <w:rPr>
          <w:rStyle w:val="FootnoteReference"/>
          <w:sz w:val="28"/>
          <w:szCs w:val="28"/>
          <w:rtl/>
          <w:lang w:bidi="ar-IQ"/>
        </w:rPr>
        <w:footnoteReference w:id="11"/>
      </w:r>
    </w:p>
    <w:p w14:paraId="5E1EEAC1" w14:textId="77777777" w:rsidR="00210391" w:rsidRDefault="00210391" w:rsidP="00481CEA">
      <w:pPr>
        <w:bidi/>
        <w:spacing w:line="360" w:lineRule="auto"/>
        <w:jc w:val="lowKashida"/>
        <w:rPr>
          <w:sz w:val="28"/>
          <w:szCs w:val="28"/>
          <w:rtl/>
          <w:lang w:bidi="ar-IQ"/>
        </w:rPr>
      </w:pPr>
      <w:r w:rsidRPr="00210391">
        <w:rPr>
          <w:rFonts w:cs="Arial"/>
          <w:sz w:val="28"/>
          <w:szCs w:val="28"/>
          <w:rtl/>
          <w:lang w:bidi="ar-IQ"/>
        </w:rPr>
        <w:lastRenderedPageBreak/>
        <w:t>ويدور هذا المفهوم حول فكرة مفادها أن العقد الواحد تترتب عليه عدة التزامات، إلا أن أحد هذه الالتزامات فقط هو الذي يميز العقد ويمثل جوهره، وبالتالي، يجب التركيز والاقتصار على هذا الالتزام لتحديد القانون الواجب التطبيق على العقد</w:t>
      </w:r>
      <w:r>
        <w:rPr>
          <w:rFonts w:hint="cs"/>
          <w:sz w:val="28"/>
          <w:szCs w:val="28"/>
          <w:rtl/>
          <w:lang w:bidi="ar-IQ"/>
        </w:rPr>
        <w:t xml:space="preserve">، </w:t>
      </w:r>
      <w:r w:rsidRPr="00210391">
        <w:rPr>
          <w:rFonts w:cs="Arial"/>
          <w:sz w:val="28"/>
          <w:szCs w:val="28"/>
          <w:rtl/>
          <w:lang w:bidi="ar-IQ"/>
        </w:rPr>
        <w:t>ومن مزايا هذا الضابط أن الالتزام الذي يميز أي عقد هو التزام واحد، وبالاستناد إليه؛ فإنه يمنع تجزئة العقد، كما أن فكرته تشير إلى أن أحد أطراف العقد يكون له دور فعال ومميز في إبرامه، وله تأثير في الحياة الاقتصادية، أما الطرف الآخر؛ فيكون دوره عاديا، ويتمثل التزامه في أغلب الأحيان بدفع مبلغ من النقود لذا، فإن الأداء الذي يقوم به الطرف الأول هو الذي يميز العملية التعاقدية، أما الأداء الآخر؛ فهو مجرد مقابل نقدي، وعليه، فإنه من المنطقي احترام توقعات الأطراف، وإخضاع العقد لقانون موطن المدين بالأداء المميز في العقد</w:t>
      </w:r>
      <w:r>
        <w:rPr>
          <w:rStyle w:val="FootnoteReference"/>
          <w:rFonts w:cs="Arial"/>
          <w:sz w:val="28"/>
          <w:szCs w:val="28"/>
          <w:rtl/>
          <w:lang w:bidi="ar-IQ"/>
        </w:rPr>
        <w:footnoteReference w:id="12"/>
      </w:r>
    </w:p>
    <w:p w14:paraId="6320E699" w14:textId="77777777" w:rsidR="00D222C3" w:rsidRPr="003C4F44" w:rsidRDefault="003040F2" w:rsidP="00481CEA">
      <w:pPr>
        <w:bidi/>
        <w:spacing w:line="360" w:lineRule="auto"/>
        <w:jc w:val="lowKashida"/>
        <w:rPr>
          <w:sz w:val="28"/>
          <w:szCs w:val="28"/>
          <w:lang w:bidi="ar-IQ"/>
        </w:rPr>
      </w:pPr>
      <w:r w:rsidRPr="003C4F44">
        <w:rPr>
          <w:rFonts w:hint="cs"/>
          <w:sz w:val="28"/>
          <w:szCs w:val="28"/>
          <w:rtl/>
          <w:lang w:bidi="ar-IQ"/>
        </w:rPr>
        <w:t>وبالنظر إلى عمومية قاعدة التنازع على هذا النحو فإن الفقرة الثانية من المادة الرابعة لمعاهدة روما</w:t>
      </w:r>
      <w:r w:rsidR="00D72B4E">
        <w:rPr>
          <w:rFonts w:hint="cs"/>
          <w:sz w:val="28"/>
          <w:szCs w:val="28"/>
          <w:rtl/>
          <w:lang w:bidi="ar-IQ"/>
        </w:rPr>
        <w:t xml:space="preserve"> لعام 1980</w:t>
      </w:r>
      <w:r w:rsidRPr="003C4F44">
        <w:rPr>
          <w:rFonts w:hint="cs"/>
          <w:sz w:val="28"/>
          <w:szCs w:val="28"/>
          <w:rtl/>
          <w:lang w:bidi="ar-IQ"/>
        </w:rPr>
        <w:t xml:space="preserve"> قد وضعت بعض القرائن لتحديد معيار قانون الدولة الأكثر صلة بالعلاقة، حيث نصت على أنه من المفترض أن قانون الدولة الأكثر صلة بالعلاقة هو قانون الدولة التي يقيم بها الطرف المدين بالأداء المميز في العقد وذلك بالنسبة للشخص الطبيعي أما بالنسبة للأشخاص الاعتبارية فيعتد بقانون الدولة المتواجد بها مركز </w:t>
      </w:r>
      <w:r w:rsidR="008F0299" w:rsidRPr="003C4F44">
        <w:rPr>
          <w:rFonts w:hint="cs"/>
          <w:sz w:val="28"/>
          <w:szCs w:val="28"/>
          <w:rtl/>
          <w:lang w:bidi="ar-IQ"/>
        </w:rPr>
        <w:t>الإدارة الرئيسي</w:t>
      </w:r>
      <w:r w:rsidR="008F0299" w:rsidRPr="003C4F44">
        <w:rPr>
          <w:rStyle w:val="FootnoteReference"/>
          <w:sz w:val="28"/>
          <w:szCs w:val="28"/>
          <w:rtl/>
          <w:lang w:bidi="ar-IQ"/>
        </w:rPr>
        <w:footnoteReference w:id="13"/>
      </w:r>
      <w:r w:rsidR="001649F4">
        <w:rPr>
          <w:rFonts w:hint="cs"/>
          <w:sz w:val="28"/>
          <w:szCs w:val="28"/>
          <w:rtl/>
          <w:lang w:bidi="ar-IQ"/>
        </w:rPr>
        <w:t>.</w:t>
      </w:r>
    </w:p>
    <w:p w14:paraId="003B586C" w14:textId="77777777" w:rsidR="000F4AE3" w:rsidRPr="003C4F44" w:rsidRDefault="006839A6" w:rsidP="001649F4">
      <w:pPr>
        <w:bidi/>
        <w:spacing w:line="360" w:lineRule="auto"/>
        <w:ind w:firstLine="720"/>
        <w:jc w:val="lowKashida"/>
        <w:rPr>
          <w:sz w:val="28"/>
          <w:szCs w:val="28"/>
          <w:rtl/>
          <w:lang w:bidi="ar-IQ"/>
        </w:rPr>
      </w:pPr>
      <w:r w:rsidRPr="003C4F44">
        <w:rPr>
          <w:rFonts w:hint="cs"/>
          <w:sz w:val="28"/>
          <w:szCs w:val="28"/>
          <w:rtl/>
          <w:lang w:bidi="ar-IQ"/>
        </w:rPr>
        <w:t>ومن التطبيقات القضائية</w:t>
      </w:r>
      <w:r w:rsidR="00093F3E" w:rsidRPr="003C4F44">
        <w:rPr>
          <w:rFonts w:hint="cs"/>
          <w:sz w:val="28"/>
          <w:szCs w:val="28"/>
          <w:rtl/>
          <w:lang w:bidi="ar-IQ"/>
        </w:rPr>
        <w:t xml:space="preserve"> </w:t>
      </w:r>
      <w:r w:rsidRPr="003C4F44">
        <w:rPr>
          <w:rFonts w:hint="cs"/>
          <w:sz w:val="28"/>
          <w:szCs w:val="28"/>
          <w:rtl/>
          <w:lang w:bidi="ar-IQ"/>
        </w:rPr>
        <w:t xml:space="preserve"> لنظرية </w:t>
      </w:r>
      <w:r w:rsidR="00093F3E" w:rsidRPr="003C4F44">
        <w:rPr>
          <w:rFonts w:hint="cs"/>
          <w:sz w:val="28"/>
          <w:szCs w:val="28"/>
          <w:rtl/>
          <w:lang w:bidi="ar-IQ"/>
        </w:rPr>
        <w:t>الأداء المميز  في</w:t>
      </w:r>
      <w:r w:rsidR="008E3C82">
        <w:rPr>
          <w:rFonts w:hint="cs"/>
          <w:sz w:val="28"/>
          <w:szCs w:val="28"/>
          <w:rtl/>
          <w:lang w:bidi="ar-IQ"/>
        </w:rPr>
        <w:t xml:space="preserve"> فرنسا تنبت محكمة استنئاف</w:t>
      </w:r>
      <w:r w:rsidR="001649F4">
        <w:rPr>
          <w:sz w:val="28"/>
          <w:szCs w:val="28"/>
          <w:lang w:bidi="ar-IQ"/>
        </w:rPr>
        <w:t>(</w:t>
      </w:r>
      <w:r w:rsidR="001649F4" w:rsidRPr="001649F4">
        <w:rPr>
          <w:sz w:val="28"/>
          <w:szCs w:val="28"/>
          <w:lang w:bidi="ar-IQ"/>
        </w:rPr>
        <w:t xml:space="preserve">Grenoble ) </w:t>
      </w:r>
      <w:r w:rsidR="008E3C82">
        <w:rPr>
          <w:rFonts w:hint="cs"/>
          <w:sz w:val="28"/>
          <w:szCs w:val="28"/>
          <w:rtl/>
          <w:lang w:bidi="ar-IQ"/>
        </w:rPr>
        <w:t xml:space="preserve"> </w:t>
      </w:r>
      <w:r w:rsidR="00093F3E" w:rsidRPr="003C4F44">
        <w:rPr>
          <w:rFonts w:hint="cs"/>
          <w:sz w:val="28"/>
          <w:szCs w:val="28"/>
          <w:rtl/>
          <w:lang w:bidi="ar-IQ"/>
        </w:rPr>
        <w:t>حكمها الصادر بتاريخ 31 ستبمر 1955 حيث قضت محكمة</w:t>
      </w:r>
      <w:r w:rsidRPr="003C4F44">
        <w:rPr>
          <w:rFonts w:hint="cs"/>
          <w:sz w:val="28"/>
          <w:szCs w:val="28"/>
          <w:rtl/>
          <w:lang w:bidi="ar-IQ"/>
        </w:rPr>
        <w:t xml:space="preserve"> بتطبيق القانون الإيطالي بصفته قانون المدين بالاداء المميز في العقد واستندت المحكمة إلى المادة (4/2) من اتفاقية روما لعام 1980 والتي تطبق في حالة عدم وجود اختيار صريح او ضمني من جانب  الأطراف للقانون الذ</w:t>
      </w:r>
      <w:r w:rsidR="000F4AE3" w:rsidRPr="003C4F44">
        <w:rPr>
          <w:rFonts w:hint="cs"/>
          <w:sz w:val="28"/>
          <w:szCs w:val="28"/>
          <w:rtl/>
          <w:lang w:bidi="ar-IQ"/>
        </w:rPr>
        <w:t xml:space="preserve">ي يحكم العقد فيكون العقد خاضعاً </w:t>
      </w:r>
      <w:r w:rsidRPr="003C4F44">
        <w:rPr>
          <w:rFonts w:hint="cs"/>
          <w:sz w:val="28"/>
          <w:szCs w:val="28"/>
          <w:rtl/>
          <w:lang w:bidi="ar-IQ"/>
        </w:rPr>
        <w:t xml:space="preserve"> هنا لنصوص العامة في اتفاقية روما</w:t>
      </w:r>
      <w:r w:rsidR="000F4AE3" w:rsidRPr="003C4F44">
        <w:rPr>
          <w:rStyle w:val="FootnoteReference"/>
          <w:sz w:val="28"/>
          <w:szCs w:val="28"/>
          <w:rtl/>
          <w:lang w:bidi="ar-IQ"/>
        </w:rPr>
        <w:footnoteReference w:id="14"/>
      </w:r>
      <w:r w:rsidR="00093F3E" w:rsidRPr="003C4F44">
        <w:rPr>
          <w:sz w:val="28"/>
          <w:szCs w:val="28"/>
          <w:lang w:bidi="ar-IQ"/>
        </w:rPr>
        <w:t xml:space="preserve"> </w:t>
      </w:r>
    </w:p>
    <w:p w14:paraId="7FBBDCBB" w14:textId="77777777" w:rsidR="003779BE" w:rsidRPr="003C4F44" w:rsidRDefault="000F4AE3" w:rsidP="00481CEA">
      <w:pPr>
        <w:bidi/>
        <w:spacing w:line="360" w:lineRule="auto"/>
        <w:jc w:val="lowKashida"/>
        <w:rPr>
          <w:sz w:val="28"/>
          <w:szCs w:val="28"/>
          <w:rtl/>
          <w:lang w:bidi="ar-IQ"/>
        </w:rPr>
      </w:pPr>
      <w:r w:rsidRPr="003C4F44">
        <w:rPr>
          <w:rFonts w:hint="cs"/>
          <w:sz w:val="28"/>
          <w:szCs w:val="28"/>
          <w:rtl/>
          <w:lang w:bidi="ar-IQ"/>
        </w:rPr>
        <w:t xml:space="preserve"> وعلى الرغم من </w:t>
      </w:r>
      <w:r w:rsidR="003779BE" w:rsidRPr="003C4F44">
        <w:rPr>
          <w:rFonts w:hint="cs"/>
          <w:sz w:val="28"/>
          <w:szCs w:val="28"/>
          <w:rtl/>
          <w:lang w:bidi="ar-IQ"/>
        </w:rPr>
        <w:t xml:space="preserve">أهمية نظرية الأداء المميز في تحديد القانون الواجب التطبيق إلا أنها تعرضت للعديد من الانتقادات أهمها </w:t>
      </w:r>
    </w:p>
    <w:p w14:paraId="650FE64C" w14:textId="77777777" w:rsidR="00D16B57" w:rsidRPr="00660AEF" w:rsidRDefault="003779BE" w:rsidP="00481CEA">
      <w:pPr>
        <w:pStyle w:val="ListParagraph"/>
        <w:numPr>
          <w:ilvl w:val="0"/>
          <w:numId w:val="4"/>
        </w:numPr>
        <w:bidi/>
        <w:spacing w:line="360" w:lineRule="auto"/>
        <w:jc w:val="lowKashida"/>
        <w:rPr>
          <w:sz w:val="28"/>
          <w:szCs w:val="28"/>
          <w:rtl/>
          <w:lang w:bidi="ar-IQ"/>
        </w:rPr>
      </w:pPr>
      <w:r w:rsidRPr="003C4F44">
        <w:rPr>
          <w:rFonts w:hint="cs"/>
          <w:sz w:val="28"/>
          <w:szCs w:val="28"/>
          <w:rtl/>
          <w:lang w:bidi="ar-IQ"/>
        </w:rPr>
        <w:t xml:space="preserve">يؤدي الاعتماد على ضابط الأداء المميز إلى الاضرار بالطرف الضعيف حيث تكون النتيجة اسناد هذا القانون الطرف القوي في العقد باعتباره المدين بالاداء المميز  2- صعوبة تحديد الأداء المميز في </w:t>
      </w:r>
      <w:r w:rsidRPr="003C4F44">
        <w:rPr>
          <w:rFonts w:hint="cs"/>
          <w:sz w:val="28"/>
          <w:szCs w:val="28"/>
          <w:rtl/>
          <w:lang w:bidi="ar-IQ"/>
        </w:rPr>
        <w:lastRenderedPageBreak/>
        <w:t xml:space="preserve">العقود المركبة كعقد المقايضة الذي يتم بموجبه تبادل الملكية 3-  صعوبة تحديد الالتزام الذي يشكل الأداء المميز وترجيحه عن غيره ما دام </w:t>
      </w:r>
      <w:r w:rsidR="00302593" w:rsidRPr="003C4F44">
        <w:rPr>
          <w:rFonts w:hint="cs"/>
          <w:sz w:val="28"/>
          <w:szCs w:val="28"/>
          <w:rtl/>
          <w:lang w:bidi="ar-IQ"/>
        </w:rPr>
        <w:t xml:space="preserve"> ما دام العقد يتضمن</w:t>
      </w:r>
      <w:r w:rsidR="00950910">
        <w:rPr>
          <w:sz w:val="28"/>
          <w:szCs w:val="28"/>
          <w:lang w:bidi="ar-IQ"/>
        </w:rPr>
        <w:t xml:space="preserve"> </w:t>
      </w:r>
      <w:r w:rsidR="00302593" w:rsidRPr="003C4F44">
        <w:rPr>
          <w:rFonts w:hint="cs"/>
          <w:sz w:val="28"/>
          <w:szCs w:val="28"/>
          <w:rtl/>
          <w:lang w:bidi="ar-IQ"/>
        </w:rPr>
        <w:t xml:space="preserve">التزامات متقابلة ومتعددة </w:t>
      </w:r>
      <w:r w:rsidR="00302593" w:rsidRPr="003C4F44">
        <w:rPr>
          <w:rStyle w:val="FootnoteReference"/>
          <w:sz w:val="28"/>
          <w:szCs w:val="28"/>
          <w:rtl/>
          <w:lang w:bidi="ar-IQ"/>
        </w:rPr>
        <w:footnoteReference w:id="15"/>
      </w:r>
      <w:r w:rsidR="00093F3E" w:rsidRPr="003C4F44">
        <w:rPr>
          <w:rFonts w:hint="cs"/>
          <w:sz w:val="28"/>
          <w:szCs w:val="28"/>
          <w:rtl/>
          <w:lang w:bidi="ar-IQ"/>
        </w:rPr>
        <w:t xml:space="preserve"> </w:t>
      </w:r>
      <w:r w:rsidR="00D72B4E">
        <w:rPr>
          <w:rFonts w:hint="cs"/>
          <w:sz w:val="28"/>
          <w:szCs w:val="28"/>
          <w:rtl/>
          <w:lang w:bidi="ar-IQ"/>
        </w:rPr>
        <w:t xml:space="preserve"> كما يلاحظ على هذه النظرية أنها تحمل ذات مساؤى المعايير التقليدية، فهي تعيدنا إلى معيار محل ابرام العقد عند عدم إيجاد موطن متعاقدين، بل أكثر من ذلك  فهي تضع هيئة التحكيم أما خيارين لا ثالث لهما، وتغلق الطريق أمام المحكم للوصول إلى القانون واجب التطبيق على موضوع النزاع، </w:t>
      </w:r>
      <w:r w:rsidR="005D5929">
        <w:rPr>
          <w:rFonts w:hint="cs"/>
          <w:sz w:val="28"/>
          <w:szCs w:val="28"/>
          <w:rtl/>
          <w:lang w:bidi="ar-IQ"/>
        </w:rPr>
        <w:t xml:space="preserve"> على أن فكرة التركيز الموضوعي والبحث عن القانون الذي يرتبط به العقد برابطة وثيقة تترك مجالاً كبيراً لاجتهاد القاضي وتقديره، الأمر الذي يخشى معه الخطأ أو التجاوز، ولذلك تلجأ التشريعات الوطنية إلى ايراد ضوابط يلتزم  القاضي بتطبيقها ومراعاتها، هذا بالإضافة إلى أن القانون المختار من قبل الأطراف يبقى محتفظاً بصفته القانونية- ولا يعامل كشروط تعاقدية واعمال ذلك وفقاً للحالة التي هو عليها</w:t>
      </w:r>
      <w:r w:rsidR="005D5929">
        <w:rPr>
          <w:rStyle w:val="FootnoteReference"/>
          <w:sz w:val="28"/>
          <w:szCs w:val="28"/>
          <w:rtl/>
          <w:lang w:bidi="ar-IQ"/>
        </w:rPr>
        <w:footnoteReference w:id="16"/>
      </w:r>
    </w:p>
    <w:p w14:paraId="2E02DD48" w14:textId="77777777" w:rsidR="000D5312" w:rsidRDefault="002B6C72" w:rsidP="00CC77A9">
      <w:pPr>
        <w:bidi/>
        <w:spacing w:line="360" w:lineRule="auto"/>
        <w:jc w:val="lowKashida"/>
        <w:rPr>
          <w:sz w:val="28"/>
          <w:szCs w:val="28"/>
          <w:rtl/>
          <w:lang w:bidi="ar-IQ"/>
        </w:rPr>
      </w:pPr>
      <w:r w:rsidRPr="003C4F44">
        <w:rPr>
          <w:rFonts w:hint="cs"/>
          <w:sz w:val="28"/>
          <w:szCs w:val="28"/>
          <w:rtl/>
          <w:lang w:bidi="ar-IQ"/>
        </w:rPr>
        <w:t>وقد يكون هذا سبب اعتناق نظرية الأداء المميز والتي يتصدى على  أساسها  للتركيز الموضوعي  للرابط</w:t>
      </w:r>
      <w:r w:rsidR="00302593" w:rsidRPr="003C4F44">
        <w:rPr>
          <w:rFonts w:hint="cs"/>
          <w:sz w:val="28"/>
          <w:szCs w:val="28"/>
          <w:rtl/>
          <w:lang w:bidi="ar-IQ"/>
        </w:rPr>
        <w:t>ة العقدية من خلال تحديد  طبيعتها</w:t>
      </w:r>
      <w:r w:rsidRPr="003C4F44">
        <w:rPr>
          <w:rFonts w:hint="cs"/>
          <w:sz w:val="28"/>
          <w:szCs w:val="28"/>
          <w:rtl/>
          <w:lang w:bidi="ar-IQ"/>
        </w:rPr>
        <w:t xml:space="preserve"> الذاتية وما يسمح على ضوئه بالاسناد المستقل  لكل فئة من العقود ذات الطبيعة الواحدة في ضوء فكرة محل الأداء المميز أي المكان الذي تم فيه تنفيذ الالتزام الرئيس المتميز  عن غيره  من الالتزامات التي يفرضها العقد وبذلك يتم على ضوء التركيز الموضوعي  تحديد القانون  الاوثق صلة بالرابطة  العقدية تحديداً دقيقاً ومرناً باختلاف كل فئة من العقود </w:t>
      </w:r>
      <w:r w:rsidR="0034705D" w:rsidRPr="003C4F44">
        <w:rPr>
          <w:rFonts w:hint="cs"/>
          <w:sz w:val="28"/>
          <w:szCs w:val="28"/>
          <w:rtl/>
          <w:lang w:bidi="ar-IQ"/>
        </w:rPr>
        <w:t xml:space="preserve"> عن غيرها من العقود عن غيرها من الفئات  ذات الطبيعة المغايرة  مع السماح  للقضاء بالخروج  عن هذا المبدـ في ظروف استثنائية حيث يعتد بالظروف الملابسة للتعاقد كأن يتبين  له ان قانون  محل إقامة المدين  بالإداء المميز  هو منبت الصلة بالعلاقة العقدية المطروحة، سعياً بذلك  وراء تحقيق العدالة وتطبيق القانون الاوثق صلة بالعقد</w:t>
      </w:r>
      <w:r w:rsidR="00F553EF" w:rsidRPr="003C4F44">
        <w:rPr>
          <w:rStyle w:val="FootnoteReference"/>
          <w:sz w:val="28"/>
          <w:szCs w:val="28"/>
          <w:rtl/>
          <w:lang w:bidi="ar-IQ"/>
        </w:rPr>
        <w:footnoteReference w:id="17"/>
      </w:r>
      <w:r w:rsidR="00CC77A9">
        <w:rPr>
          <w:rFonts w:hint="cs"/>
          <w:sz w:val="28"/>
          <w:szCs w:val="28"/>
          <w:rtl/>
          <w:lang w:bidi="ar-IQ"/>
        </w:rPr>
        <w:t xml:space="preserve">.                         </w:t>
      </w:r>
    </w:p>
    <w:p w14:paraId="3EEFEDAC" w14:textId="77777777" w:rsidR="00CC77A9" w:rsidRPr="00CC77A9" w:rsidRDefault="00CC77A9" w:rsidP="00CC77A9">
      <w:pPr>
        <w:bidi/>
        <w:spacing w:line="240" w:lineRule="auto"/>
        <w:jc w:val="center"/>
        <w:rPr>
          <w:b/>
          <w:bCs/>
          <w:sz w:val="32"/>
          <w:szCs w:val="32"/>
          <w:rtl/>
          <w:lang w:bidi="ar-IQ"/>
        </w:rPr>
      </w:pPr>
      <w:r w:rsidRPr="00CC77A9">
        <w:rPr>
          <w:rFonts w:hint="cs"/>
          <w:b/>
          <w:bCs/>
          <w:sz w:val="32"/>
          <w:szCs w:val="32"/>
          <w:rtl/>
          <w:lang w:bidi="ar-IQ"/>
        </w:rPr>
        <w:t>المطلب الثاني</w:t>
      </w:r>
    </w:p>
    <w:p w14:paraId="157DA326" w14:textId="77777777" w:rsidR="00CC77A9" w:rsidRDefault="00CC77A9" w:rsidP="00CC77A9">
      <w:pPr>
        <w:bidi/>
        <w:spacing w:line="240" w:lineRule="auto"/>
        <w:jc w:val="center"/>
        <w:rPr>
          <w:rFonts w:cs="Arial"/>
          <w:b/>
          <w:bCs/>
          <w:sz w:val="32"/>
          <w:szCs w:val="32"/>
          <w:rtl/>
          <w:lang w:bidi="ar-IQ"/>
        </w:rPr>
      </w:pPr>
      <w:r w:rsidRPr="00CC77A9">
        <w:rPr>
          <w:rFonts w:cs="Arial"/>
          <w:b/>
          <w:bCs/>
          <w:sz w:val="32"/>
          <w:szCs w:val="32"/>
          <w:rtl/>
          <w:lang w:bidi="ar-IQ"/>
        </w:rPr>
        <w:t>قيود القانون الواجب التطبيق في منازعات الشركات</w:t>
      </w:r>
    </w:p>
    <w:p w14:paraId="0FE89D1C" w14:textId="77777777" w:rsidR="00143CEC" w:rsidRDefault="005C27B5" w:rsidP="00B1586A">
      <w:pPr>
        <w:bidi/>
        <w:spacing w:line="360" w:lineRule="auto"/>
        <w:jc w:val="mediumKashida"/>
        <w:rPr>
          <w:rFonts w:cs="Arial"/>
          <w:sz w:val="28"/>
          <w:szCs w:val="28"/>
          <w:rtl/>
          <w:lang w:bidi="ar-IQ"/>
        </w:rPr>
      </w:pPr>
      <w:r w:rsidRPr="005C27B5">
        <w:rPr>
          <w:rFonts w:cs="Arial"/>
          <w:sz w:val="28"/>
          <w:szCs w:val="28"/>
          <w:rtl/>
          <w:lang w:bidi="ar-IQ"/>
        </w:rPr>
        <w:t>قد يرغب اطراف العقد الاستثماري خاصة  الطرف المتمثل بالشركة المتعددة الجنسية في تضمين القانون الواجب</w:t>
      </w:r>
      <w:r>
        <w:rPr>
          <w:rFonts w:cs="Arial"/>
          <w:sz w:val="28"/>
          <w:szCs w:val="28"/>
          <w:rtl/>
          <w:lang w:bidi="ar-IQ"/>
        </w:rPr>
        <w:t xml:space="preserve"> </w:t>
      </w:r>
      <w:r w:rsidRPr="005C27B5">
        <w:rPr>
          <w:rFonts w:cs="Arial"/>
          <w:sz w:val="28"/>
          <w:szCs w:val="28"/>
          <w:rtl/>
          <w:lang w:bidi="ar-IQ"/>
        </w:rPr>
        <w:t>ببعض القيود كما هو الحال في شرط بقاء القانون على ما هو عليه الحال في لحظة ابرام العقد</w:t>
      </w:r>
      <w:r>
        <w:rPr>
          <w:rFonts w:cs="Arial" w:hint="cs"/>
          <w:sz w:val="28"/>
          <w:szCs w:val="28"/>
          <w:rtl/>
          <w:lang w:bidi="ar-IQ"/>
        </w:rPr>
        <w:t>،</w:t>
      </w:r>
      <w:r w:rsidRPr="005C27B5">
        <w:rPr>
          <w:rFonts w:cs="Arial"/>
          <w:sz w:val="28"/>
          <w:szCs w:val="28"/>
          <w:rtl/>
          <w:lang w:bidi="ar-IQ"/>
        </w:rPr>
        <w:t xml:space="preserve"> فضلاً عن القيود التي تفرض على الإرادة المختارة للقانون الواجب </w:t>
      </w:r>
      <w:r w:rsidRPr="005C27B5">
        <w:rPr>
          <w:rFonts w:cs="Arial"/>
          <w:sz w:val="28"/>
          <w:szCs w:val="28"/>
          <w:rtl/>
          <w:lang w:bidi="ar-IQ"/>
        </w:rPr>
        <w:lastRenderedPageBreak/>
        <w:t xml:space="preserve">التطبيق من شرط وجود صلة من عدمه وسنحاول ان نوضح ذلك من خلال </w:t>
      </w:r>
      <w:r>
        <w:rPr>
          <w:rFonts w:cs="Arial" w:hint="cs"/>
          <w:sz w:val="28"/>
          <w:szCs w:val="28"/>
          <w:rtl/>
          <w:lang w:bidi="ar-IQ"/>
        </w:rPr>
        <w:t>فرعين</w:t>
      </w:r>
      <w:r w:rsidRPr="005C27B5">
        <w:rPr>
          <w:rFonts w:cs="Arial"/>
          <w:sz w:val="28"/>
          <w:szCs w:val="28"/>
          <w:rtl/>
          <w:lang w:bidi="ar-IQ"/>
        </w:rPr>
        <w:t xml:space="preserve"> وعلى الشكل الاتي بيانه:-</w:t>
      </w:r>
    </w:p>
    <w:p w14:paraId="69DFE667" w14:textId="77777777" w:rsidR="00814DA6" w:rsidRDefault="00814DA6" w:rsidP="00814DA6">
      <w:pPr>
        <w:bidi/>
        <w:spacing w:line="360" w:lineRule="auto"/>
        <w:jc w:val="mediumKashida"/>
        <w:rPr>
          <w:sz w:val="28"/>
          <w:szCs w:val="28"/>
          <w:rtl/>
          <w:lang w:bidi="ar-IQ"/>
        </w:rPr>
      </w:pPr>
    </w:p>
    <w:p w14:paraId="4D96F634" w14:textId="77777777" w:rsidR="00D47C05" w:rsidRDefault="00143CEC" w:rsidP="00481CEA">
      <w:pPr>
        <w:bidi/>
        <w:spacing w:line="360" w:lineRule="auto"/>
        <w:jc w:val="center"/>
        <w:rPr>
          <w:b/>
          <w:bCs/>
          <w:sz w:val="28"/>
          <w:szCs w:val="28"/>
          <w:rtl/>
          <w:lang w:bidi="ar-IQ"/>
        </w:rPr>
      </w:pPr>
      <w:r w:rsidRPr="00143CEC">
        <w:rPr>
          <w:rFonts w:hint="cs"/>
          <w:b/>
          <w:bCs/>
          <w:sz w:val="28"/>
          <w:szCs w:val="28"/>
          <w:rtl/>
          <w:lang w:bidi="ar-IQ"/>
        </w:rPr>
        <w:t>الفرع الأول</w:t>
      </w:r>
    </w:p>
    <w:p w14:paraId="336FFB3D" w14:textId="77777777" w:rsidR="008D6E33" w:rsidRDefault="00143CEC" w:rsidP="00481CEA">
      <w:pPr>
        <w:bidi/>
        <w:spacing w:line="360" w:lineRule="auto"/>
        <w:jc w:val="center"/>
        <w:rPr>
          <w:b/>
          <w:bCs/>
          <w:sz w:val="28"/>
          <w:szCs w:val="28"/>
          <w:lang w:bidi="ar-IQ"/>
        </w:rPr>
      </w:pPr>
      <w:r>
        <w:rPr>
          <w:rFonts w:hint="cs"/>
          <w:b/>
          <w:bCs/>
          <w:sz w:val="28"/>
          <w:szCs w:val="28"/>
          <w:rtl/>
          <w:lang w:bidi="ar-IQ"/>
        </w:rPr>
        <w:t>مدى استخدام شرط الثبات التشريعي</w:t>
      </w:r>
    </w:p>
    <w:p w14:paraId="6A061E89" w14:textId="77777777" w:rsidR="008D6E33" w:rsidRPr="008D6E33" w:rsidRDefault="008D6E33" w:rsidP="00B95C8A">
      <w:pPr>
        <w:bidi/>
        <w:spacing w:line="360" w:lineRule="auto"/>
        <w:jc w:val="lowKashida"/>
        <w:rPr>
          <w:sz w:val="28"/>
          <w:szCs w:val="28"/>
          <w:rtl/>
          <w:lang w:bidi="ar-IQ"/>
        </w:rPr>
      </w:pPr>
      <w:r>
        <w:rPr>
          <w:rFonts w:hint="cs"/>
          <w:b/>
          <w:bCs/>
          <w:sz w:val="28"/>
          <w:szCs w:val="28"/>
          <w:rtl/>
          <w:lang w:bidi="ar-IQ"/>
        </w:rPr>
        <w:t xml:space="preserve"> </w:t>
      </w:r>
      <w:r>
        <w:rPr>
          <w:rFonts w:hint="cs"/>
          <w:sz w:val="28"/>
          <w:szCs w:val="28"/>
          <w:rtl/>
          <w:lang w:bidi="ar-IQ"/>
        </w:rPr>
        <w:t xml:space="preserve"> ان معنى الاتفاق على هذا الشرط أن يسري على العقد القانون الساري وقت ابرام العقد، ومن ثم فإن الدولة تقدم وعداً باستثناء العقد من التغيرات التي تطرأ على القانون الواجب التطبيقـ وتتنوع صور شروط الثبات التشريعي فمنها ما يضمن بشروط </w:t>
      </w:r>
      <w:r w:rsidR="00B95C8A">
        <w:rPr>
          <w:sz w:val="28"/>
          <w:szCs w:val="28"/>
          <w:lang w:bidi="ar-IQ"/>
        </w:rPr>
        <w:t xml:space="preserve"> </w:t>
      </w:r>
      <w:r w:rsidR="00B95C8A">
        <w:rPr>
          <w:rFonts w:hint="cs"/>
          <w:sz w:val="28"/>
          <w:szCs w:val="28"/>
          <w:rtl/>
          <w:lang w:bidi="ar-IQ"/>
        </w:rPr>
        <w:t>تعاقدية أو</w:t>
      </w:r>
      <w:r>
        <w:rPr>
          <w:rFonts w:hint="cs"/>
          <w:sz w:val="28"/>
          <w:szCs w:val="28"/>
          <w:rtl/>
          <w:lang w:bidi="ar-IQ"/>
        </w:rPr>
        <w:t>اتفاقية وفيها يتم الاتفاق بين المتعاقدين على ادراج الشرط في عقدهم متضمناً النص صراحة على سريان</w:t>
      </w:r>
      <w:r w:rsidR="008F2FE3">
        <w:rPr>
          <w:rFonts w:hint="cs"/>
          <w:sz w:val="28"/>
          <w:szCs w:val="28"/>
          <w:rtl/>
          <w:lang w:bidi="ar-IQ"/>
        </w:rPr>
        <w:t xml:space="preserve"> القانون المعمول به وقت ابرام العقد على العلاقة العقدية وعلى استبعاد ما قد يطرأ من تعديل</w:t>
      </w:r>
      <w:r w:rsidR="00B95C8A">
        <w:rPr>
          <w:rStyle w:val="FootnoteReference"/>
          <w:sz w:val="28"/>
          <w:szCs w:val="28"/>
          <w:rtl/>
          <w:lang w:bidi="ar-IQ"/>
        </w:rPr>
        <w:footnoteReference w:id="18"/>
      </w:r>
      <w:r w:rsidR="008F2FE3">
        <w:rPr>
          <w:rFonts w:hint="cs"/>
          <w:sz w:val="28"/>
          <w:szCs w:val="28"/>
          <w:rtl/>
          <w:lang w:bidi="ar-IQ"/>
        </w:rPr>
        <w:t>، وشروط تشريعية وفيها يوضع الشرط</w:t>
      </w:r>
      <w:r w:rsidR="00B95C8A">
        <w:rPr>
          <w:rFonts w:hint="cs"/>
          <w:sz w:val="28"/>
          <w:szCs w:val="28"/>
          <w:rtl/>
          <w:lang w:bidi="ar-IQ"/>
        </w:rPr>
        <w:t xml:space="preserve"> في صلب نصوص قانون الدولة المتعاقدة مع الشركة الأجنبية تتعهد فيها الدولة بعدم تعديل أو الغاء قانونها الواجب التطبيق على العقد</w:t>
      </w:r>
      <w:r w:rsidR="008F2FE3">
        <w:rPr>
          <w:rStyle w:val="FootnoteReference"/>
          <w:sz w:val="28"/>
          <w:szCs w:val="28"/>
          <w:rtl/>
          <w:lang w:bidi="ar-IQ"/>
        </w:rPr>
        <w:footnoteReference w:id="19"/>
      </w:r>
    </w:p>
    <w:p w14:paraId="07CE63A3" w14:textId="77777777" w:rsidR="00BA2393" w:rsidRPr="003C4F44" w:rsidRDefault="00BA2393" w:rsidP="00B95C8A">
      <w:pPr>
        <w:bidi/>
        <w:spacing w:line="360" w:lineRule="auto"/>
        <w:jc w:val="lowKashida"/>
        <w:rPr>
          <w:sz w:val="28"/>
          <w:szCs w:val="28"/>
          <w:rtl/>
          <w:lang w:bidi="ar-IQ"/>
        </w:rPr>
      </w:pPr>
      <w:r>
        <w:rPr>
          <w:sz w:val="28"/>
          <w:szCs w:val="28"/>
          <w:lang w:bidi="ar-IQ"/>
        </w:rPr>
        <w:t xml:space="preserve"> </w:t>
      </w:r>
      <w:r w:rsidR="00B95C8A">
        <w:rPr>
          <w:rFonts w:hint="cs"/>
          <w:sz w:val="28"/>
          <w:szCs w:val="28"/>
          <w:rtl/>
          <w:lang w:bidi="ar-IQ"/>
        </w:rPr>
        <w:t xml:space="preserve"> ولقد أخذ </w:t>
      </w:r>
      <w:r>
        <w:rPr>
          <w:rFonts w:hint="cs"/>
          <w:sz w:val="28"/>
          <w:szCs w:val="28"/>
          <w:rtl/>
          <w:lang w:bidi="ar-IQ"/>
        </w:rPr>
        <w:t xml:space="preserve">المشرع العراقي </w:t>
      </w:r>
      <w:r w:rsidR="00B95C8A">
        <w:rPr>
          <w:rFonts w:hint="cs"/>
          <w:sz w:val="28"/>
          <w:szCs w:val="28"/>
          <w:rtl/>
          <w:lang w:bidi="ar-IQ"/>
        </w:rPr>
        <w:t xml:space="preserve"> بفقرة شروط تشريعية كأساس لل</w:t>
      </w:r>
      <w:r>
        <w:rPr>
          <w:rFonts w:hint="cs"/>
          <w:sz w:val="28"/>
          <w:szCs w:val="28"/>
          <w:rtl/>
          <w:lang w:bidi="ar-IQ"/>
        </w:rPr>
        <w:t>ثبات التشريعي فقد نص قانون الاستثمار العراقي لسنة 2006 في المادة (13) منه على الآتي ( أي تعديل لهذا القانون لا يترتب عليه أي اثر رجعي يمس الضمانات والاعفاءات والحقوق المقررة بموجبه) ولقد نص على</w:t>
      </w:r>
      <w:r w:rsidR="00011386">
        <w:rPr>
          <w:rFonts w:hint="cs"/>
          <w:sz w:val="28"/>
          <w:szCs w:val="28"/>
          <w:rtl/>
          <w:lang w:bidi="ar-IQ"/>
        </w:rPr>
        <w:t>يه</w:t>
      </w:r>
      <w:r>
        <w:rPr>
          <w:rFonts w:hint="cs"/>
          <w:sz w:val="28"/>
          <w:szCs w:val="28"/>
          <w:rtl/>
          <w:lang w:bidi="ar-IQ"/>
        </w:rPr>
        <w:t xml:space="preserve"> مجمع القانون الدولي في دورة انعقاده بمدينة أثينا في اليونان 1979 بمناسبة مناقشة الموضوع القانون الواجب التطبيق على العقود التي تبرم بين دولة واحد اشخاص الأجنبية من رعايا الدول الاخر في المادة 3 من القرار الذي اتخذه انه يجوز للأطراف الاتفاق على ان احكاما القانون الداخلي التي يرجعون إليها في العقد هي تلك المقصودة لحظة ابرام العقد</w:t>
      </w:r>
      <w:r>
        <w:rPr>
          <w:rStyle w:val="FootnoteReference"/>
          <w:sz w:val="28"/>
          <w:szCs w:val="28"/>
          <w:rtl/>
          <w:lang w:bidi="ar-IQ"/>
        </w:rPr>
        <w:footnoteReference w:id="20"/>
      </w:r>
    </w:p>
    <w:p w14:paraId="13D10CFB" w14:textId="77777777" w:rsidR="002F59AB" w:rsidRDefault="002F59AB" w:rsidP="008B0887">
      <w:pPr>
        <w:bidi/>
        <w:spacing w:line="360" w:lineRule="auto"/>
        <w:jc w:val="lowKashida"/>
        <w:rPr>
          <w:sz w:val="28"/>
          <w:szCs w:val="28"/>
          <w:lang w:bidi="ar-IQ"/>
        </w:rPr>
      </w:pPr>
      <w:r w:rsidRPr="003C4F44">
        <w:rPr>
          <w:rFonts w:hint="cs"/>
          <w:sz w:val="28"/>
          <w:szCs w:val="28"/>
          <w:rtl/>
          <w:lang w:bidi="ar-IQ"/>
        </w:rPr>
        <w:t xml:space="preserve"> وترد شروط التثبيت الزمني لقانون العقد أوالتثبيت التشريعي في عقود الدولة أو في العقود الخاصة، وعقود الدولة يكون فيها أحد الأطراف هو  الدولة أو أحد مشروعاتها العامة ، وبالتالي فأن أحد</w:t>
      </w:r>
      <w:r w:rsidR="00A31BC6" w:rsidRPr="003C4F44">
        <w:rPr>
          <w:rFonts w:hint="cs"/>
          <w:sz w:val="28"/>
          <w:szCs w:val="28"/>
          <w:rtl/>
          <w:lang w:bidi="ar-IQ"/>
        </w:rPr>
        <w:t xml:space="preserve"> الأطراف  العقد قادر على تعديل قانون العقد، وهذا ما يحدث تغييراً في محتوى العلاقة العقدية، وأما في حالة العقود الخاصة </w:t>
      </w:r>
      <w:r w:rsidR="00A31BC6" w:rsidRPr="003C4F44">
        <w:rPr>
          <w:rFonts w:hint="cs"/>
          <w:sz w:val="28"/>
          <w:szCs w:val="28"/>
          <w:rtl/>
          <w:lang w:bidi="ar-IQ"/>
        </w:rPr>
        <w:lastRenderedPageBreak/>
        <w:t>فإن كلا من الطرفين لا يتمتع بسلطة تشريعية، أي انهما يعتبران على قدم المساواة طالما أن التعديلات التشريعية الجديدة ان تأتي بأثار معاكسة</w:t>
      </w:r>
      <w:r w:rsidR="00F92A05" w:rsidRPr="003C4F44">
        <w:rPr>
          <w:rStyle w:val="FootnoteReference"/>
          <w:sz w:val="28"/>
          <w:szCs w:val="28"/>
          <w:rtl/>
          <w:lang w:bidi="ar-IQ"/>
        </w:rPr>
        <w:footnoteReference w:id="21"/>
      </w:r>
      <w:r w:rsidR="00BF0AD5" w:rsidRPr="003C4F44">
        <w:rPr>
          <w:sz w:val="28"/>
          <w:szCs w:val="28"/>
          <w:lang w:bidi="ar-IQ"/>
        </w:rPr>
        <w:t xml:space="preserve"> </w:t>
      </w:r>
      <w:r w:rsidR="005F6AEA">
        <w:rPr>
          <w:rFonts w:hint="cs"/>
          <w:sz w:val="28"/>
          <w:szCs w:val="28"/>
          <w:rtl/>
          <w:lang w:bidi="ar-IQ"/>
        </w:rPr>
        <w:t>.</w:t>
      </w:r>
    </w:p>
    <w:p w14:paraId="55EBA577" w14:textId="77777777" w:rsidR="00EC3A3A" w:rsidRDefault="008B0887" w:rsidP="008B0887">
      <w:pPr>
        <w:bidi/>
        <w:spacing w:line="360" w:lineRule="auto"/>
        <w:jc w:val="lowKashida"/>
        <w:rPr>
          <w:sz w:val="28"/>
          <w:szCs w:val="28"/>
          <w:rtl/>
          <w:lang w:bidi="ar-IQ"/>
        </w:rPr>
      </w:pPr>
      <w:r>
        <w:rPr>
          <w:rFonts w:hint="cs"/>
          <w:sz w:val="28"/>
          <w:szCs w:val="28"/>
          <w:rtl/>
          <w:lang w:bidi="ar-IQ"/>
        </w:rPr>
        <w:t xml:space="preserve"> في حين إن </w:t>
      </w:r>
      <w:r w:rsidR="00EC3A3A">
        <w:rPr>
          <w:rFonts w:hint="cs"/>
          <w:sz w:val="28"/>
          <w:szCs w:val="28"/>
          <w:rtl/>
          <w:lang w:bidi="ar-IQ"/>
        </w:rPr>
        <w:t xml:space="preserve">الغاية من </w:t>
      </w:r>
      <w:r>
        <w:rPr>
          <w:rFonts w:hint="cs"/>
          <w:sz w:val="28"/>
          <w:szCs w:val="28"/>
          <w:rtl/>
          <w:lang w:bidi="ar-IQ"/>
        </w:rPr>
        <w:t xml:space="preserve"> ايراد شرط الثبات التشريعي </w:t>
      </w:r>
      <w:r w:rsidRPr="008B0887">
        <w:rPr>
          <w:rFonts w:cs="Arial"/>
          <w:sz w:val="28"/>
          <w:szCs w:val="28"/>
          <w:rtl/>
          <w:lang w:bidi="ar-IQ"/>
        </w:rPr>
        <w:t>هو استقرار الرابطة العقدية وحفظ توقعات الأطراف فقد تكون الاحكام الجديدة التي تطرأ على قانون العقد مؤدية حال تطبيقها إلى قلب التوزان العقدي، وتوجيه اقتصاديات العقد لصالح أحد الطرفين، على نحو يلحق الضرر بالطرف الآخر، وإذا كان هذا الهدف  مشتركاً في كل</w:t>
      </w:r>
      <w:r>
        <w:rPr>
          <w:rFonts w:cs="Arial"/>
          <w:sz w:val="28"/>
          <w:szCs w:val="28"/>
          <w:rtl/>
          <w:lang w:bidi="ar-IQ"/>
        </w:rPr>
        <w:t xml:space="preserve"> من نوعي العقود أي عقود الدولة </w:t>
      </w:r>
      <w:r w:rsidRPr="008B0887">
        <w:rPr>
          <w:rFonts w:cs="Arial"/>
          <w:sz w:val="28"/>
          <w:szCs w:val="28"/>
          <w:rtl/>
          <w:lang w:bidi="ar-IQ"/>
        </w:rPr>
        <w:t>والعقود الخاصة، فإن الدافع من ايراد</w:t>
      </w:r>
      <w:r>
        <w:rPr>
          <w:rFonts w:cs="Arial"/>
          <w:sz w:val="28"/>
          <w:szCs w:val="28"/>
          <w:rtl/>
          <w:lang w:bidi="ar-IQ"/>
        </w:rPr>
        <w:t xml:space="preserve"> ذلك الشرط في عقود الدولة اقوى</w:t>
      </w:r>
      <w:r w:rsidRPr="008B0887">
        <w:rPr>
          <w:rFonts w:cs="Arial"/>
          <w:sz w:val="28"/>
          <w:szCs w:val="28"/>
          <w:rtl/>
          <w:lang w:bidi="ar-IQ"/>
        </w:rPr>
        <w:t>، لا سيما في عقود الاستثمار أو التنمية التي تبرمها الدولة ( أو أحد مشروعاتها العامة) مع الأشخاص الذي  ينتمون إلى دولة أخرى، ذلك ان شرط  التثبيت في اتفاقية الاستثمار يعتبر بالنسبة للمستثمر وسيلة تأمين ضد مخاطر الاستثمار</w:t>
      </w:r>
      <w:r>
        <w:rPr>
          <w:rFonts w:hint="cs"/>
          <w:sz w:val="28"/>
          <w:szCs w:val="28"/>
          <w:rtl/>
          <w:lang w:bidi="ar-IQ"/>
        </w:rPr>
        <w:t xml:space="preserve"> </w:t>
      </w:r>
      <w:r w:rsidR="00EC3A3A">
        <w:rPr>
          <w:rFonts w:hint="cs"/>
          <w:sz w:val="28"/>
          <w:szCs w:val="28"/>
          <w:rtl/>
          <w:lang w:bidi="ar-IQ"/>
        </w:rPr>
        <w:t xml:space="preserve">في استقرار الرابطة العقدية </w:t>
      </w:r>
      <w:r w:rsidR="00163984">
        <w:rPr>
          <w:rFonts w:hint="cs"/>
          <w:sz w:val="28"/>
          <w:szCs w:val="28"/>
          <w:rtl/>
          <w:lang w:bidi="ar-IQ"/>
        </w:rPr>
        <w:t>، فضلاً عن كونه يتماشى مع فلسفة تنازع القوانين في العقود الدولية اذا ان القانون المختص هو الذي يريده الأطراف ويرغبونه فالقواعد التي تطرأ على القانون المذكور بعد ابرام العقد لم يريدها الأطراف ولم تنصرف إليها نيتهم وتطبيق عليهم رغم ذلك يعني تطبيق قانون آخر غير قانون الإرادة</w:t>
      </w:r>
      <w:r w:rsidR="00163984">
        <w:rPr>
          <w:rStyle w:val="FootnoteReference"/>
          <w:sz w:val="28"/>
          <w:szCs w:val="28"/>
          <w:rtl/>
          <w:lang w:bidi="ar-IQ"/>
        </w:rPr>
        <w:footnoteReference w:id="22"/>
      </w:r>
      <w:r w:rsidR="001649F4">
        <w:rPr>
          <w:rFonts w:hint="cs"/>
          <w:sz w:val="28"/>
          <w:szCs w:val="28"/>
          <w:rtl/>
          <w:lang w:bidi="ar-IQ"/>
        </w:rPr>
        <w:t>.</w:t>
      </w:r>
    </w:p>
    <w:p w14:paraId="4C37AD7B" w14:textId="77777777" w:rsidR="001649F4" w:rsidRPr="00741E3B" w:rsidRDefault="00741E3B" w:rsidP="00741E3B">
      <w:pPr>
        <w:bidi/>
        <w:spacing w:line="360" w:lineRule="auto"/>
        <w:ind w:firstLine="720"/>
        <w:jc w:val="lowKashida"/>
        <w:rPr>
          <w:sz w:val="28"/>
          <w:szCs w:val="28"/>
          <w:lang w:bidi="ar-IQ"/>
        </w:rPr>
      </w:pPr>
      <w:r>
        <w:rPr>
          <w:rFonts w:hint="cs"/>
          <w:sz w:val="28"/>
          <w:szCs w:val="28"/>
          <w:rtl/>
          <w:lang w:bidi="ar-IQ"/>
        </w:rPr>
        <w:t xml:space="preserve">وفي حقيقة الامر ان شرط الثبات التشريعي يعد ملزم للدولة لانه بمجرد مخالفته يترتب جزاء على الدولة وعادة ما يتمثل بالتعويض للشركة المتعددة الجنسية ودون حاجة لإثبات الخطأ التعاقدي كون التعديل التشريعي أو الاجراء الذي تبنته الدولة المضيفة للاستثمار يتعارض بشكل واضح مع مضمون التزاماتها التعاقدية وبمعنى اخر متى ما وجد شرط الثبات التشريعي سيكون الاجراء الحكومي محل البحث في جميع الأحوال غير قانوني وموجب للتعويض فضلآ عن مبلغ التعويض او تقديره غالباً ما يزيد في حالة وجوب شرط الثبات التشريعي، ولعل ابرز مثال على ذلك قرار محكمة العدل الدولية في عام 1928 المتعلقة بقضية </w:t>
      </w:r>
      <w:r>
        <w:rPr>
          <w:sz w:val="28"/>
          <w:szCs w:val="28"/>
          <w:lang w:bidi="ar-IQ"/>
        </w:rPr>
        <w:t xml:space="preserve">   </w:t>
      </w:r>
      <w:r>
        <w:rPr>
          <w:rFonts w:hint="cs"/>
          <w:sz w:val="28"/>
          <w:szCs w:val="28"/>
          <w:rtl/>
          <w:lang w:bidi="ar-IQ"/>
        </w:rPr>
        <w:t xml:space="preserve"> </w:t>
      </w:r>
      <w:r>
        <w:rPr>
          <w:sz w:val="28"/>
          <w:szCs w:val="28"/>
          <w:lang w:bidi="ar-IQ"/>
        </w:rPr>
        <w:t xml:space="preserve">  (  factory case) </w:t>
      </w:r>
      <w:proofErr w:type="spellStart"/>
      <w:r>
        <w:rPr>
          <w:sz w:val="28"/>
          <w:szCs w:val="28"/>
          <w:lang w:bidi="ar-IQ"/>
        </w:rPr>
        <w:t>chrzow</w:t>
      </w:r>
      <w:proofErr w:type="spellEnd"/>
      <w:r>
        <w:rPr>
          <w:rFonts w:hint="cs"/>
          <w:sz w:val="28"/>
          <w:szCs w:val="28"/>
          <w:rtl/>
          <w:lang w:bidi="ar-IQ"/>
        </w:rPr>
        <w:t xml:space="preserve"> وهي سابقة قضائية هامة في هذا المجال حيث قضى هذا القرار بتعويض الطرف المتضرر في الحالة المادية التي كان متوقعاً ان يكون عليها وقت التعاقد وفي هذا تبنى واضح لاقصى حماية ممكنة للطرف المتضرر</w:t>
      </w:r>
      <w:r w:rsidR="004A1142">
        <w:rPr>
          <w:rStyle w:val="FootnoteReference"/>
          <w:sz w:val="28"/>
          <w:szCs w:val="28"/>
          <w:rtl/>
          <w:lang w:bidi="ar-IQ"/>
        </w:rPr>
        <w:footnoteReference w:id="23"/>
      </w:r>
    </w:p>
    <w:p w14:paraId="0F072D11" w14:textId="77777777" w:rsidR="00143CEC" w:rsidRPr="00143CEC" w:rsidRDefault="00143CEC" w:rsidP="00B1586A">
      <w:pPr>
        <w:bidi/>
        <w:spacing w:line="360" w:lineRule="auto"/>
        <w:jc w:val="center"/>
        <w:rPr>
          <w:b/>
          <w:bCs/>
          <w:sz w:val="32"/>
          <w:szCs w:val="32"/>
          <w:rtl/>
          <w:lang w:bidi="ar-IQ"/>
        </w:rPr>
      </w:pPr>
      <w:r w:rsidRPr="00143CEC">
        <w:rPr>
          <w:rFonts w:hint="cs"/>
          <w:b/>
          <w:bCs/>
          <w:sz w:val="32"/>
          <w:szCs w:val="32"/>
          <w:rtl/>
          <w:lang w:bidi="ar-IQ"/>
        </w:rPr>
        <w:lastRenderedPageBreak/>
        <w:t>الفرع ا</w:t>
      </w:r>
      <w:r w:rsidR="00B1586A">
        <w:rPr>
          <w:rFonts w:hint="cs"/>
          <w:b/>
          <w:bCs/>
          <w:sz w:val="32"/>
          <w:szCs w:val="32"/>
          <w:rtl/>
          <w:lang w:bidi="ar-IQ"/>
        </w:rPr>
        <w:t>لثاني</w:t>
      </w:r>
    </w:p>
    <w:p w14:paraId="21588F70" w14:textId="77777777" w:rsidR="00143CEC" w:rsidRDefault="00143CEC" w:rsidP="00481CEA">
      <w:pPr>
        <w:bidi/>
        <w:spacing w:line="360" w:lineRule="auto"/>
        <w:jc w:val="center"/>
        <w:rPr>
          <w:b/>
          <w:bCs/>
          <w:sz w:val="32"/>
          <w:szCs w:val="32"/>
          <w:rtl/>
          <w:lang w:bidi="ar-IQ"/>
        </w:rPr>
      </w:pPr>
      <w:r w:rsidRPr="00143CEC">
        <w:rPr>
          <w:rFonts w:hint="cs"/>
          <w:b/>
          <w:bCs/>
          <w:sz w:val="32"/>
          <w:szCs w:val="32"/>
          <w:rtl/>
          <w:lang w:bidi="ar-IQ"/>
        </w:rPr>
        <w:t>مدى الاعتداد بشروط الإرادة</w:t>
      </w:r>
    </w:p>
    <w:p w14:paraId="5D83803F" w14:textId="77777777" w:rsidR="00011386" w:rsidRPr="004A1142" w:rsidRDefault="00011386" w:rsidP="004A1142">
      <w:pPr>
        <w:bidi/>
        <w:spacing w:line="360" w:lineRule="auto"/>
        <w:jc w:val="mediumKashida"/>
        <w:rPr>
          <w:sz w:val="28"/>
          <w:szCs w:val="28"/>
          <w:rtl/>
          <w:lang w:bidi="ar-IQ"/>
        </w:rPr>
      </w:pPr>
      <w:r w:rsidRPr="004A1142">
        <w:rPr>
          <w:rFonts w:hint="cs"/>
          <w:sz w:val="28"/>
          <w:szCs w:val="28"/>
          <w:rtl/>
          <w:lang w:bidi="ar-IQ"/>
        </w:rPr>
        <w:t xml:space="preserve"> الإرادة التي يخول لها اختيار القانون الواجب التطبيق على المنازعات الجارية في العقد الاستثماري المبرم بين الشركة المتعددة الجنسية والدولة  لا يكون لها سلطان مطلق بلا حدود وأنما يجب  ان تحدد ببعض الشروط ورغم الاختلاف الفقهي الجاري في موضوع الاعتداد بشروط الإرادة سنحاول أن نوضح مدى حجية هذه الشروط وتقيدها للقانون المختار من خلال فقرات وعلى الشكل الآتي بيانه :-</w:t>
      </w:r>
    </w:p>
    <w:p w14:paraId="18DBD272" w14:textId="77777777" w:rsidR="00011386" w:rsidRPr="00456532" w:rsidRDefault="00011386" w:rsidP="00481CEA">
      <w:pPr>
        <w:bidi/>
        <w:spacing w:line="360" w:lineRule="auto"/>
        <w:jc w:val="lowKashida"/>
        <w:rPr>
          <w:b/>
          <w:bCs/>
          <w:sz w:val="28"/>
          <w:szCs w:val="28"/>
          <w:rtl/>
          <w:lang w:bidi="ar-IQ"/>
        </w:rPr>
      </w:pPr>
      <w:r w:rsidRPr="00456532">
        <w:rPr>
          <w:rFonts w:hint="cs"/>
          <w:b/>
          <w:bCs/>
          <w:sz w:val="28"/>
          <w:szCs w:val="28"/>
          <w:rtl/>
          <w:lang w:bidi="ar-IQ"/>
        </w:rPr>
        <w:t xml:space="preserve"> أولاً: شرط توفر الصلة بين القانون المختار والعقد</w:t>
      </w:r>
    </w:p>
    <w:p w14:paraId="442525EC" w14:textId="77777777" w:rsidR="00011386" w:rsidRDefault="00011386" w:rsidP="00011386">
      <w:pPr>
        <w:bidi/>
        <w:spacing w:line="360" w:lineRule="auto"/>
        <w:jc w:val="lowKashida"/>
        <w:rPr>
          <w:sz w:val="28"/>
          <w:szCs w:val="28"/>
          <w:rtl/>
          <w:lang w:bidi="ar-IQ"/>
        </w:rPr>
      </w:pPr>
      <w:r>
        <w:rPr>
          <w:rFonts w:hint="cs"/>
          <w:sz w:val="28"/>
          <w:szCs w:val="28"/>
          <w:rtl/>
          <w:lang w:bidi="ar-IQ"/>
        </w:rPr>
        <w:t xml:space="preserve">  ان إجابة على سؤال مدى الاعتداد بشرط توافر وجود صلة بين القانون المختار والعقد يقتضي منا معرفة طبيعة هذا الشرط والآراء الفقهية المطروحة في هذا الشأن.</w:t>
      </w:r>
    </w:p>
    <w:p w14:paraId="602CA5A6" w14:textId="77777777" w:rsidR="00C7001A" w:rsidRPr="00660AEF" w:rsidRDefault="00011386" w:rsidP="00011386">
      <w:pPr>
        <w:bidi/>
        <w:spacing w:line="360" w:lineRule="auto"/>
        <w:jc w:val="lowKashida"/>
        <w:rPr>
          <w:sz w:val="28"/>
          <w:szCs w:val="28"/>
          <w:rtl/>
          <w:lang w:bidi="ar-IQ"/>
        </w:rPr>
      </w:pPr>
      <w:r>
        <w:rPr>
          <w:rFonts w:hint="cs"/>
          <w:sz w:val="28"/>
          <w:szCs w:val="28"/>
          <w:rtl/>
          <w:lang w:bidi="ar-IQ"/>
        </w:rPr>
        <w:t xml:space="preserve"> ابتداء أنه </w:t>
      </w:r>
      <w:r w:rsidR="00E17975" w:rsidRPr="00DF0631">
        <w:rPr>
          <w:rFonts w:hint="cs"/>
          <w:sz w:val="28"/>
          <w:szCs w:val="28"/>
          <w:rtl/>
          <w:lang w:bidi="ar-IQ"/>
        </w:rPr>
        <w:t>لما كان اختيار المتعاقدين لقانون العقد</w:t>
      </w:r>
      <w:r w:rsidR="00C7001A" w:rsidRPr="00DF0631">
        <w:rPr>
          <w:rFonts w:hint="cs"/>
          <w:sz w:val="28"/>
          <w:szCs w:val="28"/>
          <w:rtl/>
          <w:lang w:bidi="ar-IQ"/>
        </w:rPr>
        <w:t xml:space="preserve"> يتم بمقتضى قاعدة من قواعد تنازع القوانين فإنه يتعين تقييد الحرية في اختيار  قانون العقد يلزم توافر صلة جادة بين هذا الأخير والعقد</w:t>
      </w:r>
      <w:r>
        <w:rPr>
          <w:rFonts w:hint="cs"/>
          <w:sz w:val="28"/>
          <w:szCs w:val="28"/>
          <w:rtl/>
          <w:lang w:bidi="ar-IQ"/>
        </w:rPr>
        <w:t xml:space="preserve">، وقد طرح في هذا الشأن اتجاهان وكالآتي :ـ </w:t>
      </w:r>
      <w:r w:rsidR="00C7001A" w:rsidRPr="00DF0631">
        <w:rPr>
          <w:rFonts w:hint="cs"/>
          <w:sz w:val="28"/>
          <w:szCs w:val="28"/>
          <w:rtl/>
          <w:lang w:bidi="ar-IQ"/>
        </w:rPr>
        <w:t xml:space="preserve"> </w:t>
      </w:r>
    </w:p>
    <w:p w14:paraId="2BDBC61F" w14:textId="77777777" w:rsidR="00C7001A" w:rsidRPr="00660AEF" w:rsidRDefault="00C7001A" w:rsidP="00481CEA">
      <w:pPr>
        <w:bidi/>
        <w:spacing w:line="360" w:lineRule="auto"/>
        <w:jc w:val="lowKashida"/>
        <w:rPr>
          <w:sz w:val="28"/>
          <w:szCs w:val="28"/>
          <w:rtl/>
          <w:lang w:bidi="ar-IQ"/>
        </w:rPr>
      </w:pPr>
      <w:r w:rsidRPr="00011386">
        <w:rPr>
          <w:rFonts w:hint="cs"/>
          <w:b/>
          <w:bCs/>
          <w:sz w:val="28"/>
          <w:szCs w:val="28"/>
          <w:rtl/>
          <w:lang w:bidi="ar-IQ"/>
        </w:rPr>
        <w:t>الراي الأول</w:t>
      </w:r>
      <w:r w:rsidR="00011386" w:rsidRPr="00011386">
        <w:rPr>
          <w:rFonts w:hint="cs"/>
          <w:b/>
          <w:bCs/>
          <w:sz w:val="28"/>
          <w:szCs w:val="28"/>
          <w:rtl/>
          <w:lang w:bidi="ar-IQ"/>
        </w:rPr>
        <w:t>:-</w:t>
      </w:r>
      <w:r w:rsidR="00011386">
        <w:rPr>
          <w:rFonts w:hint="cs"/>
          <w:sz w:val="28"/>
          <w:szCs w:val="28"/>
          <w:rtl/>
          <w:lang w:bidi="ar-IQ"/>
        </w:rPr>
        <w:t xml:space="preserve"> </w:t>
      </w:r>
      <w:r w:rsidRPr="00660AEF">
        <w:rPr>
          <w:rFonts w:hint="cs"/>
          <w:sz w:val="28"/>
          <w:szCs w:val="28"/>
          <w:rtl/>
          <w:lang w:bidi="ar-IQ"/>
        </w:rPr>
        <w:t xml:space="preserve"> يرى انصار هذا الاتجاه ومن ضمنهم فقهاء إنجلترا ضرورة تقييد سلطان </w:t>
      </w:r>
      <w:r w:rsidR="00CA49D3" w:rsidRPr="00660AEF">
        <w:rPr>
          <w:rFonts w:hint="cs"/>
          <w:sz w:val="28"/>
          <w:szCs w:val="28"/>
          <w:rtl/>
          <w:lang w:bidi="ar-IQ"/>
        </w:rPr>
        <w:t xml:space="preserve">الإرادة في اختيار قانون العقد باستلزام وجود صلة بين القانون المختار والعقد فحرية المتعاقدين في اختيار قانون محايد </w:t>
      </w:r>
      <w:r w:rsidR="00183884">
        <w:rPr>
          <w:rFonts w:hint="cs"/>
          <w:sz w:val="28"/>
          <w:szCs w:val="28"/>
          <w:rtl/>
          <w:lang w:bidi="ar-IQ"/>
        </w:rPr>
        <w:t xml:space="preserve"> لا  يتيح </w:t>
      </w:r>
      <w:r w:rsidR="00CA49D3" w:rsidRPr="00660AEF">
        <w:rPr>
          <w:rFonts w:hint="cs"/>
          <w:sz w:val="28"/>
          <w:szCs w:val="28"/>
          <w:rtl/>
          <w:lang w:bidi="ar-IQ"/>
        </w:rPr>
        <w:t>لهم في النهاية التهرب من الاحكام الامرة المرتبطة بالعقد ومن هنا تبدا أهمية عدم الاعتداد بالقانون المختار فيما لو تبين انقطاع صلته بالعقد اذا يستطيع القاضي في هذه الحالة استبعاد القانون المختار باعماله لنظرية الغش نحو القانون واسناد الرابطة العقدية على هذا النحو للقانون الاوثق صلة</w:t>
      </w:r>
      <w:r w:rsidR="00CA49D3" w:rsidRPr="003C4F44">
        <w:rPr>
          <w:rStyle w:val="FootnoteReference"/>
          <w:sz w:val="28"/>
          <w:szCs w:val="28"/>
          <w:rtl/>
          <w:lang w:bidi="ar-IQ"/>
        </w:rPr>
        <w:footnoteReference w:id="24"/>
      </w:r>
      <w:r w:rsidR="00E2553F">
        <w:rPr>
          <w:rFonts w:hint="cs"/>
          <w:sz w:val="28"/>
          <w:szCs w:val="28"/>
          <w:rtl/>
          <w:lang w:bidi="ar-IQ"/>
        </w:rPr>
        <w:t xml:space="preserve"> ضرورة ان يكون القانون المختار على صلة بالعقد انتصاراً للمدرسة الموضوعية وباعتبار ان حرية الافراد في هذا الصدد ليست طليقة وانما هي تستمد مشروعيتها من إرادة المشرع بمقتضى قاعدة الإسناد، فلا يجوز السماح للمتعاقدين باستخدام حقهم في الاختيار على نحو يجاوز اهدا</w:t>
      </w:r>
      <w:r w:rsidR="00183884">
        <w:rPr>
          <w:rFonts w:hint="cs"/>
          <w:sz w:val="28"/>
          <w:szCs w:val="28"/>
          <w:rtl/>
          <w:lang w:bidi="ar-IQ"/>
        </w:rPr>
        <w:t>ف المشرع ب</w:t>
      </w:r>
      <w:r w:rsidR="00E2553F">
        <w:rPr>
          <w:rFonts w:hint="cs"/>
          <w:sz w:val="28"/>
          <w:szCs w:val="28"/>
          <w:rtl/>
          <w:lang w:bidi="ar-IQ"/>
        </w:rPr>
        <w:t>مقتضى قاعدة التنازع والتي خولت ل</w:t>
      </w:r>
      <w:r w:rsidR="00183884">
        <w:rPr>
          <w:rFonts w:hint="cs"/>
          <w:sz w:val="28"/>
          <w:szCs w:val="28"/>
          <w:rtl/>
          <w:lang w:bidi="ar-IQ"/>
        </w:rPr>
        <w:t>لإ</w:t>
      </w:r>
      <w:r w:rsidR="00E2553F">
        <w:rPr>
          <w:rFonts w:hint="cs"/>
          <w:sz w:val="28"/>
          <w:szCs w:val="28"/>
          <w:rtl/>
          <w:lang w:bidi="ar-IQ"/>
        </w:rPr>
        <w:t xml:space="preserve">فراد الحق في تعيين القانون الواجب التطبيق من بين القوانين التي تتزاحم لحكم الرابطة العقدية أي </w:t>
      </w:r>
      <w:r w:rsidR="00E2553F">
        <w:rPr>
          <w:rFonts w:hint="cs"/>
          <w:sz w:val="28"/>
          <w:szCs w:val="28"/>
          <w:rtl/>
          <w:lang w:bidi="ar-IQ"/>
        </w:rPr>
        <w:lastRenderedPageBreak/>
        <w:t>القوانين تتصل بهذه الرابطة على نحو أو آخر ومؤدى  ذلك انه اذا اتفق المتعاقدان على اختيار قانون غير ذي صلة بالعقد أي قانون يخرج عن دائرة القوانين المتنازعة لحكم الرابطة العقدية فانهم يكونون بذلك قد تجاوزوا مقصود الشارع بمقتضى قاعدة التنازع الوطنية</w:t>
      </w:r>
      <w:r w:rsidR="00E2553F">
        <w:rPr>
          <w:rStyle w:val="FootnoteReference"/>
          <w:sz w:val="28"/>
          <w:szCs w:val="28"/>
          <w:rtl/>
          <w:lang w:bidi="ar-IQ"/>
        </w:rPr>
        <w:footnoteReference w:id="25"/>
      </w:r>
    </w:p>
    <w:p w14:paraId="294C4D8F" w14:textId="77777777" w:rsidR="00CA49D3" w:rsidRDefault="00CA49D3" w:rsidP="001649F4">
      <w:pPr>
        <w:bidi/>
        <w:spacing w:line="360" w:lineRule="auto"/>
        <w:jc w:val="lowKashida"/>
        <w:rPr>
          <w:sz w:val="28"/>
          <w:szCs w:val="28"/>
          <w:lang w:bidi="ar-IQ"/>
        </w:rPr>
      </w:pPr>
      <w:r w:rsidRPr="00660AEF">
        <w:rPr>
          <w:rFonts w:hint="cs"/>
          <w:sz w:val="28"/>
          <w:szCs w:val="28"/>
          <w:rtl/>
          <w:lang w:bidi="ar-IQ"/>
        </w:rPr>
        <w:t xml:space="preserve">الرأي الثاني:-  يرى انصار هذا الراي الفقه الأوروبي </w:t>
      </w:r>
      <w:r w:rsidR="001649F4">
        <w:rPr>
          <w:rFonts w:hint="cs"/>
          <w:sz w:val="28"/>
          <w:szCs w:val="28"/>
          <w:rtl/>
          <w:lang w:bidi="ar-IQ"/>
        </w:rPr>
        <w:t xml:space="preserve"> حرية </w:t>
      </w:r>
      <w:r w:rsidRPr="00660AEF">
        <w:rPr>
          <w:rFonts w:hint="cs"/>
          <w:sz w:val="28"/>
          <w:szCs w:val="28"/>
          <w:rtl/>
          <w:lang w:bidi="ar-IQ"/>
        </w:rPr>
        <w:t>إرادة ال</w:t>
      </w:r>
      <w:r w:rsidR="001649F4">
        <w:rPr>
          <w:rFonts w:hint="cs"/>
          <w:sz w:val="28"/>
          <w:szCs w:val="28"/>
          <w:rtl/>
          <w:lang w:bidi="ar-IQ"/>
        </w:rPr>
        <w:t xml:space="preserve">متعاقدين في اختيار قانون العقد </w:t>
      </w:r>
      <w:r w:rsidRPr="00660AEF">
        <w:rPr>
          <w:rFonts w:hint="cs"/>
          <w:sz w:val="28"/>
          <w:szCs w:val="28"/>
          <w:rtl/>
          <w:lang w:bidi="ar-IQ"/>
        </w:rPr>
        <w:t>بحيث يجيز الأطراف العقد اختيار القانون الذي يرون فيه المرجع المناسب لتنظيم عقودهم حتى وان كان القانون المعين من قبلهم ليست له ادنى صلة بالعقد</w:t>
      </w:r>
      <w:r w:rsidR="00814DA6">
        <w:rPr>
          <w:rFonts w:hint="cs"/>
          <w:sz w:val="28"/>
          <w:szCs w:val="28"/>
          <w:rtl/>
          <w:lang w:bidi="ar-IQ"/>
        </w:rPr>
        <w:t>،</w:t>
      </w:r>
      <w:r w:rsidRPr="00660AEF">
        <w:rPr>
          <w:rFonts w:hint="cs"/>
          <w:sz w:val="28"/>
          <w:szCs w:val="28"/>
          <w:rtl/>
          <w:lang w:bidi="ar-IQ"/>
        </w:rPr>
        <w:t xml:space="preserve"> وهذا على أساس ان القانون الدولي الخاص بخلاف القانون الداخلي يستهدف في الأصل حماية الفردية دون اهتمام كبير بالتدخل الامر الذي يسعى اليه هذا الأخير وبذلك يتمتع اطراف العقد  بحرية في اختيار قانون العقد</w:t>
      </w:r>
      <w:r w:rsidR="00CE79ED" w:rsidRPr="00660AEF">
        <w:rPr>
          <w:rFonts w:hint="cs"/>
          <w:sz w:val="28"/>
          <w:szCs w:val="28"/>
          <w:rtl/>
          <w:lang w:bidi="ar-IQ"/>
        </w:rPr>
        <w:t xml:space="preserve"> إذا يمكن لاطراف العقد اختيار قانون اشتهر بوضع شروط نموذجية لنوع معين من العقود مثل القانون الإنجليزي الذي ينظم بعض عقود النقل والتأمين البحري حتى وان لم تتوافر  تلك الصلة حيث ان اشتراط مثل هذه الصلة يتعارض مع مبدأ سلطان الإرادة</w:t>
      </w:r>
      <w:r w:rsidR="001649F4">
        <w:rPr>
          <w:rFonts w:hint="cs"/>
          <w:sz w:val="28"/>
          <w:szCs w:val="28"/>
          <w:rtl/>
          <w:lang w:bidi="ar-IQ"/>
        </w:rPr>
        <w:t>، فيرى هذا الاتجاه أن القانون المختار  يصبح مجرد شروط تعاقدية ويندمج في العقد بمجرد اختياره</w:t>
      </w:r>
      <w:r w:rsidR="00CF4034" w:rsidRPr="003C4F44">
        <w:rPr>
          <w:rStyle w:val="FootnoteReference"/>
          <w:sz w:val="28"/>
          <w:szCs w:val="28"/>
          <w:rtl/>
          <w:lang w:bidi="ar-IQ"/>
        </w:rPr>
        <w:footnoteReference w:id="26"/>
      </w:r>
      <w:r w:rsidR="00845E81">
        <w:rPr>
          <w:sz w:val="28"/>
          <w:szCs w:val="28"/>
          <w:lang w:bidi="ar-IQ"/>
        </w:rPr>
        <w:t xml:space="preserve">   </w:t>
      </w:r>
    </w:p>
    <w:p w14:paraId="6F482690" w14:textId="77777777" w:rsidR="00845E81" w:rsidRPr="00660AEF" w:rsidRDefault="00845E81" w:rsidP="00481CEA">
      <w:pPr>
        <w:bidi/>
        <w:spacing w:line="360" w:lineRule="auto"/>
        <w:jc w:val="lowKashida"/>
        <w:rPr>
          <w:sz w:val="28"/>
          <w:szCs w:val="28"/>
          <w:rtl/>
          <w:lang w:bidi="ar-IQ"/>
        </w:rPr>
      </w:pPr>
      <w:r w:rsidRPr="00845E81">
        <w:rPr>
          <w:rFonts w:cs="Arial"/>
          <w:sz w:val="28"/>
          <w:szCs w:val="28"/>
          <w:rtl/>
          <w:lang w:bidi="ar-IQ"/>
        </w:rPr>
        <w:t>يبدو ان الاطراف في العلاقة التعاقدية يتمتعون بحرية كاملة في اختيار هذا القانون ، حتى ولو لم يكن له اية علاقة من قريب أو بعيد - بها . أي. كون القانون المختار لا يمثل قانون جنسية الاطراف او موطنهم . أو مكان التنفيذ أو مكان وجود الاموال . في القضية الشهيرة بـ صادرة عام ١٩٣٩ والتي مرت</w:t>
      </w:r>
      <w:r w:rsidRPr="00845E81">
        <w:rPr>
          <w:sz w:val="28"/>
          <w:szCs w:val="28"/>
          <w:lang w:bidi="ar-IQ"/>
        </w:rPr>
        <w:t xml:space="preserve"> Vita Food Products Inc. v. </w:t>
      </w:r>
      <w:proofErr w:type="spellStart"/>
      <w:r w:rsidRPr="00845E81">
        <w:rPr>
          <w:sz w:val="28"/>
          <w:szCs w:val="28"/>
          <w:lang w:bidi="ar-IQ"/>
        </w:rPr>
        <w:t>Vnus</w:t>
      </w:r>
      <w:proofErr w:type="spellEnd"/>
      <w:r w:rsidRPr="00845E81">
        <w:rPr>
          <w:sz w:val="28"/>
          <w:szCs w:val="28"/>
          <w:lang w:bidi="ar-IQ"/>
        </w:rPr>
        <w:t xml:space="preserve"> </w:t>
      </w:r>
      <w:proofErr w:type="spellStart"/>
      <w:r w:rsidRPr="00845E81">
        <w:rPr>
          <w:sz w:val="28"/>
          <w:szCs w:val="28"/>
          <w:lang w:bidi="ar-IQ"/>
        </w:rPr>
        <w:t>Shiping</w:t>
      </w:r>
      <w:proofErr w:type="spellEnd"/>
      <w:r w:rsidRPr="00845E81">
        <w:rPr>
          <w:sz w:val="28"/>
          <w:szCs w:val="28"/>
          <w:lang w:bidi="ar-IQ"/>
        </w:rPr>
        <w:t xml:space="preserve"> </w:t>
      </w:r>
      <w:r w:rsidRPr="00845E81">
        <w:rPr>
          <w:rFonts w:cs="Arial"/>
          <w:sz w:val="28"/>
          <w:szCs w:val="28"/>
          <w:rtl/>
          <w:lang w:bidi="ar-IQ"/>
        </w:rPr>
        <w:t>خلاصة على كافة مراحل التقاضي في انكلترا ذهبت الى هذا الاتجاه القضية ان قانون دولة نيوفاوندلاند اشترط تطبيق قواعد لاهاي بخصوص أي عقد نقل في السفن ، وكل عقد يصدر عن شركة النقل يجب ان يتضمن هذا الشرط</w:t>
      </w:r>
      <w:r w:rsidRPr="00845E81">
        <w:rPr>
          <w:sz w:val="28"/>
          <w:szCs w:val="28"/>
          <w:lang w:bidi="ar-IQ"/>
        </w:rPr>
        <w:t xml:space="preserve"> Clause </w:t>
      </w:r>
      <w:r w:rsidRPr="00845E81">
        <w:rPr>
          <w:rFonts w:cs="Arial"/>
          <w:sz w:val="28"/>
          <w:szCs w:val="28"/>
          <w:rtl/>
          <w:lang w:bidi="ar-IQ"/>
        </w:rPr>
        <w:t xml:space="preserve">تقلت الشركة بضائع من نيوفاوندلاند الى </w:t>
      </w:r>
      <w:proofErr w:type="gramStart"/>
      <w:r w:rsidRPr="00845E81">
        <w:rPr>
          <w:rFonts w:cs="Arial"/>
          <w:sz w:val="28"/>
          <w:szCs w:val="28"/>
          <w:rtl/>
          <w:lang w:bidi="ar-IQ"/>
        </w:rPr>
        <w:t>نيويورك .</w:t>
      </w:r>
      <w:proofErr w:type="gramEnd"/>
      <w:r w:rsidRPr="00845E81">
        <w:rPr>
          <w:rFonts w:cs="Arial"/>
          <w:sz w:val="28"/>
          <w:szCs w:val="28"/>
          <w:rtl/>
          <w:lang w:bidi="ar-IQ"/>
        </w:rPr>
        <w:t xml:space="preserve"> وكان سند الشحن يشترط تطبيق القانون الانكليزي بخصوص مسؤولية خطأ ربان السفينة . وصادف ان تلفت هذه البضائع كلها بسبب خط الربان والقانون يجوز الاعفاء من مسؤولية ربان السفينة عن خطئه ، بعكس قواعد لاهاي . المحاكم حكمت لصالح الشركة بالرغم من أن القانون الانكليزي لا يمت. بصلة الى هذه الصفقة</w:t>
      </w:r>
      <w:r>
        <w:rPr>
          <w:rFonts w:hint="cs"/>
          <w:sz w:val="28"/>
          <w:szCs w:val="28"/>
          <w:rtl/>
          <w:lang w:bidi="ar-IQ"/>
        </w:rPr>
        <w:t xml:space="preserve">، </w:t>
      </w:r>
      <w:r w:rsidRPr="00845E81">
        <w:rPr>
          <w:rFonts w:cs="Arial"/>
          <w:sz w:val="28"/>
          <w:szCs w:val="28"/>
          <w:rtl/>
          <w:lang w:bidi="ar-IQ"/>
        </w:rPr>
        <w:t xml:space="preserve">لكن يجب ان يكون اختيار القانون عن حسن نية </w:t>
      </w:r>
      <w:r w:rsidRPr="00845E81">
        <w:rPr>
          <w:sz w:val="28"/>
          <w:szCs w:val="28"/>
          <w:lang w:bidi="ar-IQ"/>
        </w:rPr>
        <w:t>bona-fide</w:t>
      </w:r>
      <w:r w:rsidRPr="00845E81">
        <w:rPr>
          <w:rFonts w:cs="Arial"/>
          <w:sz w:val="28"/>
          <w:szCs w:val="28"/>
          <w:rtl/>
          <w:lang w:bidi="ar-IQ"/>
        </w:rPr>
        <w:t xml:space="preserve"> أي ان لا يكون اختيار القانون هذا لغرض التهرب من تطبيق القانون الواجب تطبيقه بموجب قواعد الاسناد الوطنية . يهمل هذا القانون المختار اذا كان هذا الشرط عديم المعنى أو الفائدة . كما لو اشترط في عقد النقل ان القانون الواجب </w:t>
      </w:r>
      <w:r w:rsidRPr="00845E81">
        <w:rPr>
          <w:rFonts w:cs="Arial"/>
          <w:sz w:val="28"/>
          <w:szCs w:val="28"/>
          <w:rtl/>
          <w:lang w:bidi="ar-IQ"/>
        </w:rPr>
        <w:lastRenderedPageBreak/>
        <w:t>التطبيق هو قانون الدولة التي تحمل السفينة علمها . في حين ان النقل قد تم في عدة سفن ، وليست سفينة واحدة ، هذه السفن تحمل جنسيات مختلفة</w:t>
      </w:r>
      <w:r>
        <w:rPr>
          <w:rStyle w:val="FootnoteReference"/>
          <w:rFonts w:cs="Arial"/>
          <w:sz w:val="28"/>
          <w:szCs w:val="28"/>
          <w:rtl/>
          <w:lang w:bidi="ar-IQ"/>
        </w:rPr>
        <w:footnoteReference w:id="27"/>
      </w:r>
    </w:p>
    <w:p w14:paraId="3DFC4452" w14:textId="77777777" w:rsidR="00BB5F9E" w:rsidRDefault="006413CD" w:rsidP="00481CEA">
      <w:pPr>
        <w:bidi/>
        <w:spacing w:line="360" w:lineRule="auto"/>
        <w:jc w:val="lowKashida"/>
        <w:rPr>
          <w:sz w:val="28"/>
          <w:szCs w:val="28"/>
          <w:rtl/>
          <w:lang w:bidi="ar-IQ"/>
        </w:rPr>
      </w:pPr>
      <w:r w:rsidRPr="00660AEF">
        <w:rPr>
          <w:rFonts w:hint="cs"/>
          <w:sz w:val="28"/>
          <w:szCs w:val="28"/>
          <w:rtl/>
          <w:lang w:bidi="ar-IQ"/>
        </w:rPr>
        <w:t>اما على صعيد التشريعات العربية تأكد رفضها لهذه النظرية وخاصة فكرة اندماج القانون مع العقد وافلاته من القواعد الآمرة</w:t>
      </w:r>
      <w:r w:rsidR="00BB5F9E">
        <w:rPr>
          <w:rFonts w:hint="cs"/>
          <w:sz w:val="28"/>
          <w:szCs w:val="28"/>
          <w:rtl/>
          <w:lang w:bidi="ar-IQ"/>
        </w:rPr>
        <w:t xml:space="preserve"> ، يجب تقييد سلطان الإرادة في نطاق القواعد المكملة دون الامرة إذا ان القواعد الآمرة لا يجوز للإفراد الاتفاق على استبعادها بقانون آخر فالقواعد الامرة كتلك التي تنظم شروط انعقاد العقد والقبول والايجاب والسبب والمحل والشروط والأهلية وعيوب الرضا إذ إن حرية الأطراف في اختيار القانون الواجب لا تقوم على مبدأ سلطان الإرادة مباشرة وانما أساسها قاعدة الاسناد فهي التي تخول الافراد حق اختيار القانون الذي يحكم عقدهم</w:t>
      </w:r>
      <w:r w:rsidR="00BB5F9E">
        <w:rPr>
          <w:rStyle w:val="FootnoteReference"/>
          <w:sz w:val="28"/>
          <w:szCs w:val="28"/>
          <w:rtl/>
          <w:lang w:bidi="ar-IQ"/>
        </w:rPr>
        <w:footnoteReference w:id="28"/>
      </w:r>
      <w:r w:rsidR="00BB5F9E">
        <w:rPr>
          <w:rFonts w:hint="cs"/>
          <w:sz w:val="28"/>
          <w:szCs w:val="28"/>
          <w:rtl/>
          <w:lang w:bidi="ar-IQ"/>
        </w:rPr>
        <w:t xml:space="preserve">                                                                    </w:t>
      </w:r>
    </w:p>
    <w:p w14:paraId="11D5C7BF" w14:textId="77777777" w:rsidR="006413CD" w:rsidRDefault="006413CD" w:rsidP="00481CEA">
      <w:pPr>
        <w:bidi/>
        <w:spacing w:line="360" w:lineRule="auto"/>
        <w:jc w:val="lowKashida"/>
        <w:rPr>
          <w:sz w:val="28"/>
          <w:szCs w:val="28"/>
          <w:rtl/>
          <w:lang w:bidi="ar-IQ"/>
        </w:rPr>
      </w:pPr>
      <w:r w:rsidRPr="00660AEF">
        <w:rPr>
          <w:rFonts w:hint="cs"/>
          <w:sz w:val="28"/>
          <w:szCs w:val="28"/>
          <w:rtl/>
          <w:lang w:bidi="ar-IQ"/>
        </w:rPr>
        <w:t xml:space="preserve"> حيث جاءت المادة (25) من القانون المدني العراقي تأكد ذلك والتي تنص على ( يسري على الالتزامات التعاقدية قانون الدولة التي يوجد فيها الموطن المشترك للمتعاقدين اذا اتحد موطناً</w:t>
      </w:r>
      <w:r w:rsidR="0097041C" w:rsidRPr="00660AEF">
        <w:rPr>
          <w:rFonts w:hint="cs"/>
          <w:sz w:val="28"/>
          <w:szCs w:val="28"/>
          <w:rtl/>
          <w:lang w:bidi="ar-IQ"/>
        </w:rPr>
        <w:t xml:space="preserve"> فإذا  اختلفا يسري قانون الدولة التي تم فيها العقد هذا ما لم يتفق المتعاقدان أو يتبين من الظروف ان قانون اخر يراد تطبيقه...) والمادة 32 من القانون المدني العراقي التي تنص على ان ( لا يجوز تطبيق احكام قانون اجنبي قررته النصوص السابقة اذا كانت هذه الاحكام مخالفة للنظام العام أو الاداب في العراق)</w:t>
      </w:r>
    </w:p>
    <w:p w14:paraId="515CA894" w14:textId="77777777" w:rsidR="00A12CE3" w:rsidRPr="00A12CE3" w:rsidRDefault="00A12CE3" w:rsidP="00481CEA">
      <w:pPr>
        <w:bidi/>
        <w:spacing w:line="360" w:lineRule="auto"/>
        <w:jc w:val="lowKashida"/>
        <w:rPr>
          <w:rFonts w:cs="Arial"/>
          <w:b/>
          <w:bCs/>
          <w:sz w:val="28"/>
          <w:szCs w:val="28"/>
          <w:rtl/>
          <w:lang w:bidi="ar-IQ"/>
        </w:rPr>
      </w:pPr>
      <w:r w:rsidRPr="00A12CE3">
        <w:rPr>
          <w:rFonts w:cs="Arial" w:hint="cs"/>
          <w:b/>
          <w:bCs/>
          <w:sz w:val="28"/>
          <w:szCs w:val="28"/>
          <w:rtl/>
          <w:lang w:bidi="ar-IQ"/>
        </w:rPr>
        <w:t xml:space="preserve"> ثانياً: مدى الاعتداد بشرط عدم تجزئة العقد</w:t>
      </w:r>
    </w:p>
    <w:p w14:paraId="6ABC0676" w14:textId="77777777" w:rsidR="009A39DE" w:rsidRPr="009A39DE" w:rsidRDefault="009A39DE" w:rsidP="00A12CE3">
      <w:pPr>
        <w:bidi/>
        <w:spacing w:line="360" w:lineRule="auto"/>
        <w:jc w:val="lowKashida"/>
        <w:rPr>
          <w:sz w:val="28"/>
          <w:szCs w:val="28"/>
          <w:rtl/>
          <w:lang w:bidi="ar-IQ"/>
        </w:rPr>
      </w:pPr>
      <w:r w:rsidRPr="009A39DE">
        <w:rPr>
          <w:rFonts w:cs="Arial"/>
          <w:sz w:val="28"/>
          <w:szCs w:val="28"/>
          <w:rtl/>
          <w:lang w:bidi="ar-IQ"/>
        </w:rPr>
        <w:t>والسؤال الذي يثار هنا عما إذا كانت حرية المتعاقدين في هذا المجال تخولهم تجزئة العقد وإخضاعه لأكثر من قانون واحد لحكمه ، بحيث تتعدد القوانين الواجبة التطبيق على العقد وعناصره</w:t>
      </w:r>
      <w:r w:rsidR="00A12CE3">
        <w:rPr>
          <w:rFonts w:hint="cs"/>
          <w:sz w:val="28"/>
          <w:szCs w:val="28"/>
          <w:rtl/>
          <w:lang w:bidi="ar-IQ"/>
        </w:rPr>
        <w:t>؟</w:t>
      </w:r>
    </w:p>
    <w:p w14:paraId="4A50CEC2" w14:textId="77777777" w:rsidR="00A12CE3" w:rsidRDefault="00A12CE3" w:rsidP="00A12CE3">
      <w:pPr>
        <w:bidi/>
        <w:spacing w:line="360" w:lineRule="auto"/>
        <w:jc w:val="lowKashida"/>
        <w:rPr>
          <w:rFonts w:cs="Arial"/>
          <w:sz w:val="28"/>
          <w:szCs w:val="28"/>
          <w:rtl/>
          <w:lang w:bidi="ar-IQ"/>
        </w:rPr>
      </w:pPr>
      <w:r>
        <w:rPr>
          <w:rFonts w:cs="Arial" w:hint="cs"/>
          <w:sz w:val="28"/>
          <w:szCs w:val="28"/>
          <w:rtl/>
          <w:lang w:bidi="ar-IQ"/>
        </w:rPr>
        <w:t xml:space="preserve"> لقد ظهرت في الإجابة على هذا السؤال نظريتان النظرية الأولى ، النظرية الشخصية والتي تدعو لل</w:t>
      </w:r>
      <w:r w:rsidR="009A39DE" w:rsidRPr="009A39DE">
        <w:rPr>
          <w:rFonts w:cs="Arial"/>
          <w:sz w:val="28"/>
          <w:szCs w:val="28"/>
          <w:rtl/>
          <w:lang w:bidi="ar-IQ"/>
        </w:rPr>
        <w:t xml:space="preserve">سماح للمتعاقدين بتجزئة العقد الدولي وإخضاعه لأكثر من قانون واحد، التي تنزل أحكام القانون المختار منزلة الشروط التعاقدية على نحو يتيح للمتعاقدين اختيار عدة قوانين تطبق على عدة أجزاء من العقد ، وإنْ لم تكن هناك صلة بينهذا الجزء والقانون المختار لحكمه ، </w:t>
      </w:r>
    </w:p>
    <w:p w14:paraId="1918C5EA" w14:textId="77777777" w:rsidR="009A39DE" w:rsidRDefault="00A12CE3" w:rsidP="00A12CE3">
      <w:pPr>
        <w:bidi/>
        <w:spacing w:line="360" w:lineRule="auto"/>
        <w:ind w:firstLine="720"/>
        <w:jc w:val="lowKashida"/>
        <w:rPr>
          <w:rFonts w:cs="Arial"/>
          <w:sz w:val="28"/>
          <w:szCs w:val="28"/>
          <w:rtl/>
          <w:lang w:bidi="ar-IQ"/>
        </w:rPr>
      </w:pPr>
      <w:r>
        <w:rPr>
          <w:rFonts w:cs="Arial" w:hint="cs"/>
          <w:sz w:val="28"/>
          <w:szCs w:val="28"/>
          <w:rtl/>
          <w:lang w:bidi="ar-IQ"/>
        </w:rPr>
        <w:lastRenderedPageBreak/>
        <w:t xml:space="preserve">والثاني </w:t>
      </w:r>
      <w:r w:rsidR="009A39DE" w:rsidRPr="009A39DE">
        <w:rPr>
          <w:rFonts w:cs="Arial"/>
          <w:sz w:val="28"/>
          <w:szCs w:val="28"/>
          <w:rtl/>
          <w:lang w:bidi="ar-IQ"/>
        </w:rPr>
        <w:t>النظرية الموضوعية الذي منح المتعاقدين حرية تجزئة العقد وإخضاع كل جزء من أجزائه لقانون مختلف ، مادامت هناك صلة بين هذا الجزء والقانون المختار لحكمه ، إلا انه قد قيد هذه الحرية بقيدين وهما ان لا تؤدي هذه التجزئة إلى الإخلال بانسجام الرابطة العقدية، وان لا تؤدي إلى إفلات العقد من سلطان القانون</w:t>
      </w:r>
      <w:r w:rsidR="009A39DE">
        <w:rPr>
          <w:rStyle w:val="FootnoteReference"/>
          <w:rFonts w:cs="Arial"/>
          <w:sz w:val="28"/>
          <w:szCs w:val="28"/>
          <w:rtl/>
          <w:lang w:bidi="ar-IQ"/>
        </w:rPr>
        <w:footnoteReference w:id="29"/>
      </w:r>
      <w:r>
        <w:rPr>
          <w:rFonts w:cs="Arial" w:hint="cs"/>
          <w:sz w:val="28"/>
          <w:szCs w:val="28"/>
          <w:rtl/>
          <w:lang w:bidi="ar-IQ"/>
        </w:rPr>
        <w:t>.</w:t>
      </w:r>
    </w:p>
    <w:p w14:paraId="666D68E3" w14:textId="77777777" w:rsidR="000D62F2" w:rsidRDefault="000D62F2" w:rsidP="00481CEA">
      <w:pPr>
        <w:bidi/>
        <w:spacing w:line="360" w:lineRule="auto"/>
        <w:jc w:val="lowKashida"/>
        <w:rPr>
          <w:rFonts w:cs="Arial"/>
          <w:sz w:val="28"/>
          <w:szCs w:val="28"/>
          <w:rtl/>
          <w:lang w:bidi="ar-IQ"/>
        </w:rPr>
      </w:pPr>
      <w:r w:rsidRPr="000D62F2">
        <w:rPr>
          <w:rFonts w:cs="Arial"/>
          <w:sz w:val="28"/>
          <w:szCs w:val="28"/>
          <w:rtl/>
          <w:lang w:bidi="ar-IQ"/>
        </w:rPr>
        <w:t>وقد أخذت بذات المبدأ قواعد التحكيم ذات الطبيعة الدولية الواردة في المادة ٢٨ من القانون النموذجي</w:t>
      </w:r>
      <w:r w:rsidR="006302E7">
        <w:rPr>
          <w:rFonts w:cs="Arial" w:hint="cs"/>
          <w:sz w:val="28"/>
          <w:szCs w:val="28"/>
          <w:rtl/>
          <w:lang w:bidi="ar-IQ"/>
        </w:rPr>
        <w:t xml:space="preserve"> للتحكيم </w:t>
      </w:r>
      <w:r w:rsidRPr="000D62F2">
        <w:rPr>
          <w:rFonts w:cs="Arial"/>
          <w:sz w:val="28"/>
          <w:szCs w:val="28"/>
          <w:rtl/>
          <w:lang w:bidi="ar-IQ"/>
        </w:rPr>
        <w:t xml:space="preserve"> الذي وضعته لجنة الأمم المتحدة للقانون التجاري الدولي عام ١٩٨٥ عندما قررت بأنه تفصل محكمة التحكيم في النزاع طبقا للقواعد القانونية المختارة من قبل الأطراف بوصفها واجبه التطبيق على موضوع النزاع، وأي اختيار لقانون دولة ما أو لنظامها القانوني، يجب إن يؤخذ على انه اختيار مباشر للقواعد القانونية الموضوعية لهذه الدولة، وليس لقواعدها الخاصة بتنازع القوانين، ما لم يتفق الأطراف صراحة خلاف ذلك</w:t>
      </w:r>
      <w:r w:rsidR="006302E7">
        <w:rPr>
          <w:rFonts w:hint="cs"/>
          <w:sz w:val="28"/>
          <w:szCs w:val="28"/>
          <w:rtl/>
          <w:lang w:bidi="ar-IQ"/>
        </w:rPr>
        <w:t xml:space="preserve">، </w:t>
      </w:r>
      <w:r w:rsidRPr="000D62F2">
        <w:rPr>
          <w:rFonts w:cs="Arial"/>
          <w:sz w:val="28"/>
          <w:szCs w:val="28"/>
          <w:rtl/>
          <w:lang w:bidi="ar-IQ"/>
        </w:rPr>
        <w:t>ونلاحظ هنا إن القانون النموذجي قد اخذ بمبدأ استقلال الإرادة في تحديد القواعد القانونية</w:t>
      </w:r>
      <w:r w:rsidR="006302E7">
        <w:rPr>
          <w:rFonts w:cs="Arial"/>
          <w:sz w:val="28"/>
          <w:szCs w:val="28"/>
          <w:rtl/>
          <w:lang w:bidi="ar-IQ"/>
        </w:rPr>
        <w:t xml:space="preserve"> واجبه التطبيق على موضوع النزاع</w:t>
      </w:r>
      <w:r w:rsidR="006302E7">
        <w:rPr>
          <w:rFonts w:cs="Arial" w:hint="cs"/>
          <w:sz w:val="28"/>
          <w:szCs w:val="28"/>
          <w:rtl/>
          <w:lang w:bidi="ar-IQ"/>
        </w:rPr>
        <w:t>، لكنه قيدها من جهة  أخرى عندما ذكر عبارة(</w:t>
      </w:r>
      <w:r w:rsidR="00981242">
        <w:rPr>
          <w:rFonts w:cs="Arial" w:hint="cs"/>
          <w:sz w:val="28"/>
          <w:szCs w:val="28"/>
          <w:rtl/>
          <w:lang w:bidi="ar-IQ"/>
        </w:rPr>
        <w:t xml:space="preserve"> يجب أن يؤخذ على انه إشارة مباشرة إلى القانون الموضوعي لتلك الدولة، وليس إلى قواعد الخاصة بتنازع القوانين...)</w:t>
      </w:r>
      <w:r>
        <w:rPr>
          <w:rStyle w:val="FootnoteReference"/>
          <w:rFonts w:cs="Arial"/>
          <w:sz w:val="28"/>
          <w:szCs w:val="28"/>
          <w:rtl/>
          <w:lang w:bidi="ar-IQ"/>
        </w:rPr>
        <w:footnoteReference w:id="30"/>
      </w:r>
      <w:r w:rsidR="00217A5E">
        <w:rPr>
          <w:rFonts w:cs="Arial" w:hint="cs"/>
          <w:sz w:val="28"/>
          <w:szCs w:val="28"/>
          <w:rtl/>
          <w:lang w:bidi="ar-IQ"/>
        </w:rPr>
        <w:t>.</w:t>
      </w:r>
    </w:p>
    <w:p w14:paraId="0E5DC63A" w14:textId="77777777" w:rsidR="00A12CE3" w:rsidRDefault="00A12CE3" w:rsidP="00A12CE3">
      <w:pPr>
        <w:bidi/>
        <w:spacing w:line="360" w:lineRule="auto"/>
        <w:jc w:val="lowKashida"/>
        <w:rPr>
          <w:rFonts w:cs="Arial"/>
          <w:sz w:val="28"/>
          <w:szCs w:val="28"/>
          <w:rtl/>
          <w:lang w:bidi="ar-IQ"/>
        </w:rPr>
      </w:pPr>
      <w:r>
        <w:rPr>
          <w:rFonts w:cs="Arial" w:hint="cs"/>
          <w:sz w:val="28"/>
          <w:szCs w:val="28"/>
          <w:rtl/>
          <w:lang w:bidi="ar-IQ"/>
        </w:rPr>
        <w:t xml:space="preserve"> فاشتراط عبارة القانون الموضوعي أي يقصد القواعد المباشرة المنظمة من قبل القانون المختار لحل إشكالية تنازع العقد دون السماح لتحويل لقانون قد يبتعد عن نية الأطراف المباشرة والذي لم يكن لها صلة بالقانون المختار .</w:t>
      </w:r>
    </w:p>
    <w:p w14:paraId="3E8A58EA" w14:textId="77777777" w:rsidR="00A12CE3" w:rsidRDefault="00A12CE3" w:rsidP="00456532">
      <w:pPr>
        <w:bidi/>
        <w:spacing w:line="360" w:lineRule="auto"/>
        <w:jc w:val="lowKashida"/>
        <w:rPr>
          <w:rFonts w:cs="Arial"/>
          <w:sz w:val="28"/>
          <w:szCs w:val="28"/>
          <w:rtl/>
          <w:lang w:bidi="ar-IQ"/>
        </w:rPr>
      </w:pPr>
      <w:r>
        <w:rPr>
          <w:rFonts w:cs="Arial" w:hint="cs"/>
          <w:sz w:val="28"/>
          <w:szCs w:val="28"/>
          <w:rtl/>
          <w:lang w:bidi="ar-IQ"/>
        </w:rPr>
        <w:t xml:space="preserve"> وفي تقديرنا انه لا مانع من تجزئة العقد واخضاعه لأكثر من قانون واحد ذلك أن العقود المبرمة من قبل الشركات المتعددة الجنسية هي عقود كبيرة وقد تكون مركبة وتحتوي على عدة عقود آخرى</w:t>
      </w:r>
      <w:r w:rsidR="00456532">
        <w:rPr>
          <w:rFonts w:cs="Arial" w:hint="cs"/>
          <w:sz w:val="28"/>
          <w:szCs w:val="28"/>
          <w:rtl/>
          <w:lang w:bidi="ar-IQ"/>
        </w:rPr>
        <w:t xml:space="preserve"> كما هو الحال في عقود نقل التكنولوجيا وعقود البوت وغيرها </w:t>
      </w:r>
      <w:r>
        <w:rPr>
          <w:rFonts w:cs="Arial" w:hint="cs"/>
          <w:sz w:val="28"/>
          <w:szCs w:val="28"/>
          <w:rtl/>
          <w:lang w:bidi="ar-IQ"/>
        </w:rPr>
        <w:t xml:space="preserve">، فضلاً عن طول الفترة الزمنية المشترطة لتنفيذ العقد والذي قد تغير بها إرادة المتعاقدين، </w:t>
      </w:r>
      <w:r w:rsidR="00456532">
        <w:rPr>
          <w:rFonts w:cs="Arial" w:hint="cs"/>
          <w:sz w:val="28"/>
          <w:szCs w:val="28"/>
          <w:rtl/>
          <w:lang w:bidi="ar-IQ"/>
        </w:rPr>
        <w:t>من قانون ما إلى قانون آخر لكن نشترط وجود صلة بين القانون المختار  وبين أي جزء من عقد يراد تطبيق القانون به، فضلاً عن أن وجود الدولة طرفاً غالباً في العقود المبرمة مع الشركة المتعددة الجنسية يعني فرض رقابة وايلاء أهمية لمسؤولية ذلك الأمر فلا نعتقد أن دولة تسمح بتطبيق قانون لا صلة له بالعقد، وهذا لا يعني بالطبع استبعاد قواعد او قوانين نموذجية فهي تعطي القانون المختار صلة بالعقد كونها مختصة اساساً في مجال منازعات عقد ما.</w:t>
      </w:r>
    </w:p>
    <w:p w14:paraId="5C81EB89" w14:textId="77777777" w:rsidR="0025769D" w:rsidRDefault="0025769D" w:rsidP="0025769D">
      <w:pPr>
        <w:bidi/>
        <w:spacing w:line="360" w:lineRule="auto"/>
        <w:jc w:val="lowKashida"/>
        <w:rPr>
          <w:rFonts w:cs="Arial"/>
          <w:sz w:val="28"/>
          <w:szCs w:val="28"/>
          <w:rtl/>
          <w:lang w:bidi="ar-IQ"/>
        </w:rPr>
      </w:pPr>
      <w:r>
        <w:rPr>
          <w:rFonts w:cs="Arial" w:hint="cs"/>
          <w:sz w:val="28"/>
          <w:szCs w:val="28"/>
          <w:rtl/>
          <w:lang w:bidi="ar-IQ"/>
        </w:rPr>
        <w:lastRenderedPageBreak/>
        <w:t xml:space="preserve"> </w:t>
      </w:r>
      <w:r>
        <w:rPr>
          <w:rFonts w:cs="Arial"/>
          <w:sz w:val="28"/>
          <w:szCs w:val="28"/>
          <w:rtl/>
          <w:lang w:bidi="ar-IQ"/>
        </w:rPr>
        <w:tab/>
      </w:r>
      <w:r>
        <w:rPr>
          <w:rFonts w:cs="Arial" w:hint="cs"/>
          <w:sz w:val="28"/>
          <w:szCs w:val="28"/>
          <w:rtl/>
          <w:lang w:bidi="ar-IQ"/>
        </w:rPr>
        <w:t>وفيما يتعلق بشرط عدم مخالفة الإرادة للنظام العام والغش نحو القانون كانع للقانون الواجب التطبيق في حصولها فلم نجد حاجة للتعرض إلى مضمونها كون الدولة طرف في عقد الاستثمار المبرم مع الشركة المتعددة الجنسية فالدولة ابتداء عند تحديد شروط العقد وعند ابرامه تراعي مسألة عدم مخالفة القانون الواجب التطبيق المختار من قبلها للنظام العام فيها وحتى عند عدم الاختيار وتم الاستناد بموجب القواعد التقليدية أو قاعدة نظرية الأداء المميز فإن من حق الدولة الاعتراض على اختيار أي قانون يتناسب مع النظام العام السائد فيها ، ونعتقد ان مسألة القانون الواجب التطبيق في مسألة العقود التجارية والاستثمارية لا يمكن أن تمس النظام العام أو بعبارة أخرى هي بعيدة عن مجال النظام العام في البلد، وكذلك الحال بالنسبة للغش نحو القانون فلا نتصور أن تكون دولة طرف في تهرب من أحكام قانون ما أو تسمح بذلك ، لذلك نوصي دائماً بأن تكون الجهات أو الهيئات السياسية التي تتولى ابرام العقود الاستثمارية مع الشركة المتعددة الجنسية على قدر ومعرفة كبيرة في القانون والاقتصاد.</w:t>
      </w:r>
    </w:p>
    <w:p w14:paraId="7F35E180" w14:textId="77777777" w:rsidR="00217A5E" w:rsidRDefault="00217A5E" w:rsidP="00217A5E">
      <w:pPr>
        <w:bidi/>
        <w:spacing w:line="360" w:lineRule="auto"/>
        <w:jc w:val="lowKashida"/>
        <w:rPr>
          <w:rFonts w:cs="Arial"/>
          <w:b/>
          <w:bCs/>
          <w:sz w:val="32"/>
          <w:szCs w:val="32"/>
          <w:rtl/>
          <w:lang w:bidi="ar-IQ"/>
        </w:rPr>
      </w:pPr>
      <w:r w:rsidRPr="00217A5E">
        <w:rPr>
          <w:rFonts w:cs="Arial" w:hint="cs"/>
          <w:b/>
          <w:bCs/>
          <w:sz w:val="32"/>
          <w:szCs w:val="32"/>
          <w:rtl/>
          <w:lang w:bidi="ar-IQ"/>
        </w:rPr>
        <w:t xml:space="preserve"> الخاتمة</w:t>
      </w:r>
    </w:p>
    <w:p w14:paraId="5118D992" w14:textId="77777777" w:rsidR="00217A5E" w:rsidRDefault="00217A5E" w:rsidP="00217A5E">
      <w:pPr>
        <w:bidi/>
        <w:spacing w:line="360" w:lineRule="auto"/>
        <w:jc w:val="lowKashida"/>
        <w:rPr>
          <w:rFonts w:cs="Arial"/>
          <w:b/>
          <w:bCs/>
          <w:sz w:val="32"/>
          <w:szCs w:val="32"/>
          <w:rtl/>
          <w:lang w:bidi="ar-IQ"/>
        </w:rPr>
      </w:pPr>
      <w:r>
        <w:rPr>
          <w:rFonts w:cs="Arial" w:hint="cs"/>
          <w:b/>
          <w:bCs/>
          <w:sz w:val="32"/>
          <w:szCs w:val="32"/>
          <w:rtl/>
          <w:lang w:bidi="ar-IQ"/>
        </w:rPr>
        <w:t xml:space="preserve"> أولاً:-  النتائج </w:t>
      </w:r>
    </w:p>
    <w:p w14:paraId="415F896F" w14:textId="77777777" w:rsidR="00BF6B29" w:rsidRPr="00F37F09" w:rsidRDefault="00BF6B29" w:rsidP="00F37F09">
      <w:pPr>
        <w:pStyle w:val="ListParagraph"/>
        <w:numPr>
          <w:ilvl w:val="0"/>
          <w:numId w:val="12"/>
        </w:numPr>
        <w:bidi/>
        <w:spacing w:line="276" w:lineRule="auto"/>
        <w:jc w:val="lowKashida"/>
        <w:rPr>
          <w:rFonts w:cs="Arial"/>
          <w:sz w:val="28"/>
          <w:szCs w:val="28"/>
          <w:lang w:bidi="ar-IQ"/>
        </w:rPr>
      </w:pPr>
      <w:r w:rsidRPr="00F37F09">
        <w:rPr>
          <w:rFonts w:cs="Arial" w:hint="cs"/>
          <w:sz w:val="28"/>
          <w:szCs w:val="28"/>
          <w:rtl/>
          <w:lang w:bidi="ar-IQ"/>
        </w:rPr>
        <w:t xml:space="preserve"> ان القول بتطبيق اكثر من قانون على عقد استثماري امر جائز ولا ضرر في تجزئة العقد الاستثماري على اعتبار انه مر بمراحل متعددة وقد يحتوي على عقود مركبة كما هو الحال في عقد تسليم المفتاح او عقد تسليم اليد.</w:t>
      </w:r>
    </w:p>
    <w:p w14:paraId="09284789" w14:textId="77777777" w:rsidR="00F37F09" w:rsidRPr="00F37F09" w:rsidRDefault="00F37F09" w:rsidP="00F37F09">
      <w:pPr>
        <w:pStyle w:val="ListParagraph"/>
        <w:numPr>
          <w:ilvl w:val="0"/>
          <w:numId w:val="12"/>
        </w:numPr>
        <w:bidi/>
        <w:spacing w:line="276" w:lineRule="auto"/>
        <w:jc w:val="lowKashida"/>
        <w:rPr>
          <w:rFonts w:cs="Arial"/>
          <w:sz w:val="28"/>
          <w:szCs w:val="28"/>
          <w:lang w:bidi="ar-IQ"/>
        </w:rPr>
      </w:pPr>
      <w:r w:rsidRPr="00F37F09">
        <w:rPr>
          <w:rFonts w:cs="Arial" w:hint="cs"/>
          <w:sz w:val="28"/>
          <w:szCs w:val="28"/>
          <w:rtl/>
          <w:lang w:bidi="ar-IQ"/>
        </w:rPr>
        <w:t xml:space="preserve"> ان المحكم او القاضي ملزم بتطبيق القواعد الموضوعية من قواعد الإرادة المختارة ولا يمكن ان يتعداها إلى قواعدها الاسناد.</w:t>
      </w:r>
    </w:p>
    <w:p w14:paraId="694D0EEF" w14:textId="77777777" w:rsidR="00F37F09" w:rsidRPr="00F37F09" w:rsidRDefault="00F37F09" w:rsidP="00F37F09">
      <w:pPr>
        <w:pStyle w:val="ListParagraph"/>
        <w:numPr>
          <w:ilvl w:val="0"/>
          <w:numId w:val="12"/>
        </w:numPr>
        <w:bidi/>
        <w:spacing w:line="276" w:lineRule="auto"/>
        <w:jc w:val="lowKashida"/>
        <w:rPr>
          <w:rFonts w:cs="Arial"/>
          <w:sz w:val="28"/>
          <w:szCs w:val="28"/>
          <w:lang w:bidi="ar-IQ"/>
        </w:rPr>
      </w:pPr>
      <w:r w:rsidRPr="00F37F09">
        <w:rPr>
          <w:rFonts w:cs="Arial" w:hint="cs"/>
          <w:sz w:val="28"/>
          <w:szCs w:val="28"/>
          <w:rtl/>
          <w:lang w:bidi="ar-IQ"/>
        </w:rPr>
        <w:t xml:space="preserve"> ان المشرع العراقي  قد اخذ بما يسمى  بشرط الثبات التشريعي في نص المادة 13 من قانون الاستثمار رقم 13 لسنة 2006 وهذا يجيز إمكانية ابرام اتفاقيات او معاهدات دولية يلزم بها في الشرط نفسه بعدم المساس بالحقوق المادية بموجب القانون او العقد بعد ذلك.</w:t>
      </w:r>
    </w:p>
    <w:p w14:paraId="4C42E18E" w14:textId="77777777" w:rsidR="00B1586A" w:rsidRPr="00F37F09" w:rsidRDefault="00BF6B29" w:rsidP="00155774">
      <w:pPr>
        <w:pStyle w:val="ListParagraph"/>
        <w:numPr>
          <w:ilvl w:val="0"/>
          <w:numId w:val="12"/>
        </w:numPr>
        <w:bidi/>
        <w:spacing w:line="276" w:lineRule="auto"/>
        <w:jc w:val="lowKashida"/>
        <w:rPr>
          <w:rFonts w:cs="Arial"/>
          <w:sz w:val="28"/>
          <w:szCs w:val="28"/>
          <w:lang w:bidi="ar-IQ"/>
        </w:rPr>
      </w:pPr>
      <w:r w:rsidRPr="00F37F09">
        <w:rPr>
          <w:rFonts w:cs="Arial" w:hint="cs"/>
          <w:sz w:val="28"/>
          <w:szCs w:val="28"/>
          <w:rtl/>
          <w:lang w:bidi="ar-IQ"/>
        </w:rPr>
        <w:t xml:space="preserve"> لا يمكن الاخذ بالموطن المشترك للمتعاقدين ولا بضابط الجنسية المشتركة فيما يتعلق بالعقد الاستثماري وانما المعيار المرجح في نظرنا هو معيار تنفيذ العقد ك</w:t>
      </w:r>
      <w:r w:rsidR="00155774">
        <w:rPr>
          <w:rFonts w:cs="Arial" w:hint="cs"/>
          <w:sz w:val="28"/>
          <w:szCs w:val="28"/>
          <w:rtl/>
          <w:lang w:bidi="ar-IQ"/>
        </w:rPr>
        <w:t>أ</w:t>
      </w:r>
      <w:r w:rsidRPr="00F37F09">
        <w:rPr>
          <w:rFonts w:cs="Arial" w:hint="cs"/>
          <w:sz w:val="28"/>
          <w:szCs w:val="28"/>
          <w:rtl/>
          <w:lang w:bidi="ar-IQ"/>
        </w:rPr>
        <w:t>ساس للقانون الواجب التطبيق</w:t>
      </w:r>
      <w:r w:rsidR="00F37F09" w:rsidRPr="00F37F09">
        <w:rPr>
          <w:rFonts w:cs="Arial" w:hint="cs"/>
          <w:sz w:val="28"/>
          <w:szCs w:val="28"/>
          <w:rtl/>
          <w:lang w:bidi="ar-IQ"/>
        </w:rPr>
        <w:t>.</w:t>
      </w:r>
    </w:p>
    <w:p w14:paraId="3CD3F2A8" w14:textId="77777777" w:rsidR="00BF6B29" w:rsidRPr="00F37F09" w:rsidRDefault="00BF6B29" w:rsidP="00F37F09">
      <w:pPr>
        <w:pStyle w:val="ListParagraph"/>
        <w:bidi/>
        <w:spacing w:line="276" w:lineRule="auto"/>
        <w:ind w:left="360"/>
        <w:jc w:val="lowKashida"/>
        <w:rPr>
          <w:rFonts w:cs="Arial"/>
          <w:b/>
          <w:bCs/>
          <w:sz w:val="28"/>
          <w:szCs w:val="28"/>
          <w:rtl/>
          <w:lang w:bidi="ar-IQ"/>
        </w:rPr>
      </w:pPr>
    </w:p>
    <w:p w14:paraId="2A10EA5A" w14:textId="77777777" w:rsidR="00217A5E" w:rsidRPr="00F37F09" w:rsidRDefault="00217A5E" w:rsidP="00F37F09">
      <w:pPr>
        <w:bidi/>
        <w:spacing w:line="276" w:lineRule="auto"/>
        <w:jc w:val="lowKashida"/>
        <w:rPr>
          <w:rFonts w:cs="Arial"/>
          <w:b/>
          <w:bCs/>
          <w:sz w:val="28"/>
          <w:szCs w:val="28"/>
          <w:rtl/>
          <w:lang w:bidi="ar-IQ"/>
        </w:rPr>
      </w:pPr>
      <w:r w:rsidRPr="00F37F09">
        <w:rPr>
          <w:rFonts w:cs="Arial" w:hint="cs"/>
          <w:b/>
          <w:bCs/>
          <w:sz w:val="28"/>
          <w:szCs w:val="28"/>
          <w:rtl/>
          <w:lang w:bidi="ar-IQ"/>
        </w:rPr>
        <w:t>ثانياً:- التوصيات</w:t>
      </w:r>
    </w:p>
    <w:p w14:paraId="65FB57EF" w14:textId="77777777" w:rsidR="00BF6B29" w:rsidRPr="00F37F09" w:rsidRDefault="004A1142" w:rsidP="004A1142">
      <w:pPr>
        <w:pStyle w:val="ListParagraph"/>
        <w:numPr>
          <w:ilvl w:val="0"/>
          <w:numId w:val="11"/>
        </w:numPr>
        <w:bidi/>
        <w:spacing w:line="276" w:lineRule="auto"/>
        <w:jc w:val="lowKashida"/>
        <w:rPr>
          <w:rFonts w:cs="Arial"/>
          <w:sz w:val="28"/>
          <w:szCs w:val="28"/>
          <w:lang w:bidi="ar-IQ"/>
        </w:rPr>
      </w:pPr>
      <w:r>
        <w:rPr>
          <w:rFonts w:cs="Arial" w:hint="cs"/>
          <w:sz w:val="28"/>
          <w:szCs w:val="28"/>
          <w:rtl/>
          <w:lang w:bidi="ar-IQ"/>
        </w:rPr>
        <w:t xml:space="preserve"> ضرورة ان تكون الجهة او الهيئة المختصة  الممثلة للدولة  في ابرام عقود الاستثمار مع الشركة المتعددة الجنسية ان تكون من أصحاب الخبرة والكفاء والمؤهلات العلمية اللازمة في مجال الاقتصاد والقانون من أجل تفادي أية خسائر ممكنة في حال حدوث منازعات وعدم فسح المجال امام الفراع العقدي أو القانوني في الاضرار بمصالح الدولو وتحقيق اكبر قدر من النفع للدولة المستثمرة.</w:t>
      </w:r>
    </w:p>
    <w:p w14:paraId="76695279" w14:textId="77777777" w:rsidR="00981242" w:rsidRPr="00B47DB8" w:rsidRDefault="00217A5E" w:rsidP="00B47DB8">
      <w:pPr>
        <w:pStyle w:val="ListParagraph"/>
        <w:numPr>
          <w:ilvl w:val="0"/>
          <w:numId w:val="11"/>
        </w:numPr>
        <w:bidi/>
        <w:spacing w:line="276" w:lineRule="auto"/>
        <w:jc w:val="lowKashida"/>
        <w:rPr>
          <w:rFonts w:cs="Arial"/>
          <w:sz w:val="28"/>
          <w:szCs w:val="28"/>
          <w:rtl/>
          <w:lang w:bidi="ar-IQ"/>
        </w:rPr>
      </w:pPr>
      <w:r w:rsidRPr="00F37F09">
        <w:rPr>
          <w:rFonts w:cs="Arial" w:hint="cs"/>
          <w:b/>
          <w:bCs/>
          <w:sz w:val="28"/>
          <w:szCs w:val="28"/>
          <w:rtl/>
          <w:lang w:bidi="ar-IQ"/>
        </w:rPr>
        <w:lastRenderedPageBreak/>
        <w:t xml:space="preserve"> </w:t>
      </w:r>
      <w:r w:rsidRPr="00F37F09">
        <w:rPr>
          <w:rFonts w:cs="Arial" w:hint="cs"/>
          <w:sz w:val="28"/>
          <w:szCs w:val="28"/>
          <w:rtl/>
          <w:lang w:bidi="ar-IQ"/>
        </w:rPr>
        <w:t xml:space="preserve">نقترح على العراقي إيلاء الأهمية الخاصة في مسالة شرط الثبات التشريعي وتضمين حقوق المستثمر وذلك من خلال النص </w:t>
      </w:r>
      <w:r w:rsidR="0025769D">
        <w:rPr>
          <w:rFonts w:cs="Arial" w:hint="cs"/>
          <w:sz w:val="28"/>
          <w:szCs w:val="28"/>
          <w:rtl/>
          <w:lang w:bidi="ar-IQ"/>
        </w:rPr>
        <w:t xml:space="preserve">في </w:t>
      </w:r>
      <w:r w:rsidRPr="00F37F09">
        <w:rPr>
          <w:rFonts w:cs="Arial" w:hint="cs"/>
          <w:sz w:val="28"/>
          <w:szCs w:val="28"/>
          <w:rtl/>
          <w:lang w:bidi="ar-IQ"/>
        </w:rPr>
        <w:t>العقد الاستثماري المبرم بين الشركة المتعددة الجنسية</w:t>
      </w:r>
      <w:r w:rsidR="00B1586A" w:rsidRPr="00F37F09">
        <w:rPr>
          <w:rFonts w:cs="Arial" w:hint="cs"/>
          <w:sz w:val="28"/>
          <w:szCs w:val="28"/>
          <w:rtl/>
          <w:lang w:bidi="ar-IQ"/>
        </w:rPr>
        <w:t xml:space="preserve"> من اجل تنبيه الدولة الى خطورة الاثار المترتبة على هذه العقود في حالة حصول منازعات وخاصة فيما يتعلق بقضايا التعويض التي غالباً ما </w:t>
      </w:r>
      <w:r w:rsidR="0025769D">
        <w:rPr>
          <w:rFonts w:cs="Arial" w:hint="cs"/>
          <w:sz w:val="28"/>
          <w:szCs w:val="28"/>
          <w:rtl/>
          <w:lang w:bidi="ar-IQ"/>
        </w:rPr>
        <w:t xml:space="preserve"> تكسبه </w:t>
      </w:r>
      <w:r w:rsidR="00B1586A" w:rsidRPr="00F37F09">
        <w:rPr>
          <w:rFonts w:cs="Arial" w:hint="cs"/>
          <w:sz w:val="28"/>
          <w:szCs w:val="28"/>
          <w:rtl/>
          <w:lang w:bidi="ar-IQ"/>
        </w:rPr>
        <w:t>الشركة المتعددة الجنسية</w:t>
      </w:r>
      <w:r w:rsidR="00F37F09" w:rsidRPr="00F37F09">
        <w:rPr>
          <w:rFonts w:cs="Arial" w:hint="cs"/>
          <w:sz w:val="28"/>
          <w:szCs w:val="28"/>
          <w:rtl/>
          <w:lang w:bidi="ar-IQ"/>
        </w:rPr>
        <w:t>.</w:t>
      </w:r>
    </w:p>
    <w:p w14:paraId="418DE651" w14:textId="77777777" w:rsidR="00BB5F9E" w:rsidRDefault="00BB5F9E" w:rsidP="00481CEA">
      <w:pPr>
        <w:bidi/>
        <w:spacing w:line="360" w:lineRule="auto"/>
        <w:rPr>
          <w:sz w:val="28"/>
          <w:szCs w:val="28"/>
          <w:rtl/>
          <w:lang w:bidi="ar-IQ"/>
        </w:rPr>
      </w:pPr>
      <w:r w:rsidRPr="00BB5F9E">
        <w:rPr>
          <w:rFonts w:hint="cs"/>
          <w:sz w:val="28"/>
          <w:szCs w:val="28"/>
          <w:rtl/>
          <w:lang w:bidi="ar-IQ"/>
        </w:rPr>
        <w:t xml:space="preserve"> المصادر</w:t>
      </w:r>
    </w:p>
    <w:p w14:paraId="7BC97CBA" w14:textId="77777777" w:rsidR="00531D02" w:rsidRPr="00531D02" w:rsidRDefault="00531D02" w:rsidP="00B47DB8">
      <w:pPr>
        <w:pStyle w:val="ListParagraph"/>
        <w:numPr>
          <w:ilvl w:val="0"/>
          <w:numId w:val="7"/>
        </w:numPr>
        <w:bidi/>
        <w:spacing w:line="240" w:lineRule="auto"/>
        <w:jc w:val="lowKashida"/>
        <w:rPr>
          <w:sz w:val="28"/>
          <w:szCs w:val="28"/>
          <w:lang w:bidi="ar-IQ"/>
        </w:rPr>
      </w:pPr>
      <w:r w:rsidRPr="00531D02">
        <w:rPr>
          <w:rFonts w:cs="Arial"/>
          <w:sz w:val="28"/>
          <w:szCs w:val="28"/>
          <w:rtl/>
          <w:lang w:bidi="ar-IQ"/>
        </w:rPr>
        <w:t xml:space="preserve">د. احمد حلمي،  عقود الامتياز البترولية وأسلوب حل منازعاتها، الفتة للطباعة والنشر، الإسكندرية،2013 </w:t>
      </w:r>
      <w:r>
        <w:rPr>
          <w:rFonts w:cs="Arial" w:hint="cs"/>
          <w:sz w:val="28"/>
          <w:szCs w:val="28"/>
          <w:rtl/>
          <w:lang w:bidi="ar-IQ"/>
        </w:rPr>
        <w:t>.</w:t>
      </w:r>
    </w:p>
    <w:p w14:paraId="7BC2DA76" w14:textId="77777777" w:rsidR="00531D02" w:rsidRPr="00531D02" w:rsidRDefault="00531D02" w:rsidP="00B47DB8">
      <w:pPr>
        <w:pStyle w:val="ListParagraph"/>
        <w:numPr>
          <w:ilvl w:val="0"/>
          <w:numId w:val="7"/>
        </w:numPr>
        <w:bidi/>
        <w:spacing w:line="240" w:lineRule="auto"/>
        <w:jc w:val="lowKashida"/>
        <w:rPr>
          <w:sz w:val="28"/>
          <w:szCs w:val="28"/>
          <w:lang w:bidi="ar-IQ"/>
        </w:rPr>
      </w:pPr>
      <w:r w:rsidRPr="00531D02">
        <w:rPr>
          <w:rFonts w:cs="Arial"/>
          <w:sz w:val="28"/>
          <w:szCs w:val="28"/>
          <w:rtl/>
          <w:lang w:bidi="ar-IQ"/>
        </w:rPr>
        <w:t>د.  أحمد عبد الكريم سلامة، قانون العقد الدولي ( مفاوضات العقود الدولية،قانون الإرادة وازمته)، دار النهضة العربية، القاهرة، 2008</w:t>
      </w:r>
      <w:r>
        <w:rPr>
          <w:rFonts w:cs="Arial" w:hint="cs"/>
          <w:sz w:val="28"/>
          <w:szCs w:val="28"/>
          <w:rtl/>
          <w:lang w:bidi="ar-IQ"/>
        </w:rPr>
        <w:t>.</w:t>
      </w:r>
    </w:p>
    <w:p w14:paraId="7D43DA79" w14:textId="77777777" w:rsidR="00531D02" w:rsidRDefault="00531D02" w:rsidP="00B47DB8">
      <w:pPr>
        <w:pStyle w:val="ListParagraph"/>
        <w:numPr>
          <w:ilvl w:val="0"/>
          <w:numId w:val="7"/>
        </w:numPr>
        <w:bidi/>
        <w:spacing w:line="240" w:lineRule="auto"/>
        <w:jc w:val="lowKashida"/>
        <w:rPr>
          <w:sz w:val="28"/>
          <w:szCs w:val="28"/>
          <w:lang w:bidi="ar-IQ"/>
        </w:rPr>
      </w:pPr>
      <w:r w:rsidRPr="00531D02">
        <w:rPr>
          <w:rFonts w:hint="cs"/>
          <w:sz w:val="28"/>
          <w:szCs w:val="28"/>
          <w:rtl/>
          <w:lang w:bidi="ar-IQ"/>
        </w:rPr>
        <w:t>د. بشار محمد الاسعد، عقود الاستثمار في العلاقات الدولية الخاصة،</w:t>
      </w:r>
      <w:r w:rsidR="002A0657">
        <w:rPr>
          <w:rFonts w:hint="cs"/>
          <w:sz w:val="28"/>
          <w:szCs w:val="28"/>
          <w:rtl/>
          <w:lang w:bidi="ar-IQ"/>
        </w:rPr>
        <w:t xml:space="preserve"> منشورات الحلبي الحقوقية، بيروت، 2006</w:t>
      </w:r>
      <w:r>
        <w:rPr>
          <w:rFonts w:hint="cs"/>
          <w:sz w:val="28"/>
          <w:szCs w:val="28"/>
          <w:rtl/>
          <w:lang w:bidi="ar-IQ"/>
        </w:rPr>
        <w:t>.</w:t>
      </w:r>
    </w:p>
    <w:p w14:paraId="2F214CAB" w14:textId="77777777" w:rsidR="00531D02" w:rsidRDefault="00531D02" w:rsidP="00B47DB8">
      <w:pPr>
        <w:pStyle w:val="ListParagraph"/>
        <w:numPr>
          <w:ilvl w:val="0"/>
          <w:numId w:val="7"/>
        </w:numPr>
        <w:bidi/>
        <w:spacing w:line="240" w:lineRule="auto"/>
        <w:jc w:val="lowKashida"/>
        <w:rPr>
          <w:sz w:val="28"/>
          <w:szCs w:val="28"/>
          <w:lang w:bidi="ar-IQ"/>
        </w:rPr>
      </w:pPr>
      <w:r w:rsidRPr="00531D02">
        <w:rPr>
          <w:rFonts w:cs="Arial"/>
          <w:sz w:val="28"/>
          <w:szCs w:val="28"/>
          <w:rtl/>
          <w:lang w:bidi="ar-IQ"/>
        </w:rPr>
        <w:t>د. حسن الهداوي، القانون الدولي الخاص( تنازع القوانين المبادئ العامة والحلول الوضعية في القانون الأردني دراسة مقارنة)، مكتبة دار الثقافة،عمان، 1997</w:t>
      </w:r>
      <w:r>
        <w:rPr>
          <w:rFonts w:cs="Arial" w:hint="cs"/>
          <w:sz w:val="28"/>
          <w:szCs w:val="28"/>
          <w:rtl/>
          <w:lang w:bidi="ar-IQ"/>
        </w:rPr>
        <w:t>.</w:t>
      </w:r>
    </w:p>
    <w:p w14:paraId="2B870793" w14:textId="77777777" w:rsidR="00531D02" w:rsidRPr="002431BF" w:rsidRDefault="00531D02" w:rsidP="00B47DB8">
      <w:pPr>
        <w:pStyle w:val="ListParagraph"/>
        <w:numPr>
          <w:ilvl w:val="0"/>
          <w:numId w:val="7"/>
        </w:numPr>
        <w:bidi/>
        <w:spacing w:line="240" w:lineRule="auto"/>
        <w:jc w:val="lowKashida"/>
        <w:rPr>
          <w:sz w:val="28"/>
          <w:szCs w:val="28"/>
          <w:lang w:bidi="ar-IQ"/>
        </w:rPr>
      </w:pPr>
      <w:r w:rsidRPr="00531D02">
        <w:rPr>
          <w:rFonts w:cs="Arial"/>
          <w:sz w:val="28"/>
          <w:szCs w:val="28"/>
          <w:rtl/>
          <w:lang w:bidi="ar-IQ"/>
        </w:rPr>
        <w:t>د. حفيظة السيد الحداد، القانون الدولي الخاص ( الكتاب الأول  تنازع القوانين) منشورات الحلبي الحقوقية، بيروت، 2002</w:t>
      </w:r>
      <w:r>
        <w:rPr>
          <w:rFonts w:cs="Arial" w:hint="cs"/>
          <w:sz w:val="28"/>
          <w:szCs w:val="28"/>
          <w:rtl/>
          <w:lang w:bidi="ar-IQ"/>
        </w:rPr>
        <w:t>.</w:t>
      </w:r>
    </w:p>
    <w:p w14:paraId="763A68DE" w14:textId="77777777" w:rsidR="00531D02" w:rsidRPr="002431BF" w:rsidRDefault="002431BF" w:rsidP="00B47DB8">
      <w:pPr>
        <w:pStyle w:val="ListParagraph"/>
        <w:numPr>
          <w:ilvl w:val="0"/>
          <w:numId w:val="7"/>
        </w:numPr>
        <w:bidi/>
        <w:spacing w:line="240" w:lineRule="auto"/>
        <w:jc w:val="lowKashida"/>
        <w:rPr>
          <w:sz w:val="28"/>
          <w:szCs w:val="28"/>
          <w:lang w:bidi="ar-IQ"/>
        </w:rPr>
      </w:pPr>
      <w:r w:rsidRPr="002431BF">
        <w:rPr>
          <w:rFonts w:cs="Arial"/>
          <w:sz w:val="28"/>
          <w:szCs w:val="28"/>
          <w:rtl/>
          <w:lang w:bidi="ar-IQ"/>
        </w:rPr>
        <w:t xml:space="preserve">  د. خالد عبد الفتاح محمد خليل، حماية المستهلك في القانون الدولي الخاص، دار الجامعة الجديدة، 2009</w:t>
      </w:r>
      <w:r>
        <w:rPr>
          <w:rFonts w:cs="Arial" w:hint="cs"/>
          <w:sz w:val="28"/>
          <w:szCs w:val="28"/>
          <w:rtl/>
          <w:lang w:bidi="ar-IQ"/>
        </w:rPr>
        <w:t>.</w:t>
      </w:r>
    </w:p>
    <w:p w14:paraId="39D5FE04" w14:textId="77777777" w:rsidR="002431BF" w:rsidRPr="008F2FE3" w:rsidRDefault="002431BF" w:rsidP="00B47DB8">
      <w:pPr>
        <w:pStyle w:val="ListParagraph"/>
        <w:numPr>
          <w:ilvl w:val="0"/>
          <w:numId w:val="7"/>
        </w:numPr>
        <w:bidi/>
        <w:spacing w:line="240" w:lineRule="auto"/>
        <w:jc w:val="lowKashida"/>
        <w:rPr>
          <w:sz w:val="28"/>
          <w:szCs w:val="28"/>
          <w:lang w:bidi="ar-IQ"/>
        </w:rPr>
      </w:pPr>
      <w:r w:rsidRPr="002431BF">
        <w:rPr>
          <w:rFonts w:cs="Arial"/>
          <w:sz w:val="28"/>
          <w:szCs w:val="28"/>
          <w:rtl/>
          <w:lang w:bidi="ar-IQ"/>
        </w:rPr>
        <w:t xml:space="preserve">د. سامي بديع  منصور، د. عكاشة محمد عبد العال، القانون </w:t>
      </w:r>
      <w:r w:rsidR="00814DA6">
        <w:rPr>
          <w:rFonts w:cs="Arial"/>
          <w:sz w:val="28"/>
          <w:szCs w:val="28"/>
          <w:rtl/>
          <w:lang w:bidi="ar-IQ"/>
        </w:rPr>
        <w:t>الدولي الخاص،</w:t>
      </w:r>
      <w:r w:rsidR="00814DA6">
        <w:rPr>
          <w:rFonts w:cs="Arial" w:hint="cs"/>
          <w:sz w:val="28"/>
          <w:szCs w:val="28"/>
          <w:rtl/>
          <w:lang w:bidi="ar-IQ"/>
        </w:rPr>
        <w:t xml:space="preserve"> الدار الجامعية، بيروت، بدون سنة طبع</w:t>
      </w:r>
      <w:r w:rsidRPr="002431BF">
        <w:rPr>
          <w:rFonts w:cs="Arial"/>
          <w:sz w:val="28"/>
          <w:szCs w:val="28"/>
          <w:rtl/>
          <w:lang w:bidi="ar-IQ"/>
        </w:rPr>
        <w:t>.</w:t>
      </w:r>
    </w:p>
    <w:p w14:paraId="617EB28C" w14:textId="77777777" w:rsidR="008F2FE3" w:rsidRPr="002A0657" w:rsidRDefault="008F2FE3" w:rsidP="00B47DB8">
      <w:pPr>
        <w:pStyle w:val="ListParagraph"/>
        <w:numPr>
          <w:ilvl w:val="0"/>
          <w:numId w:val="7"/>
        </w:numPr>
        <w:bidi/>
        <w:spacing w:line="240" w:lineRule="auto"/>
        <w:jc w:val="lowKashida"/>
        <w:rPr>
          <w:sz w:val="28"/>
          <w:szCs w:val="28"/>
          <w:lang w:bidi="ar-IQ"/>
        </w:rPr>
      </w:pPr>
      <w:r w:rsidRPr="008F2FE3">
        <w:rPr>
          <w:rFonts w:cs="Arial"/>
          <w:sz w:val="28"/>
          <w:szCs w:val="28"/>
          <w:rtl/>
          <w:lang w:bidi="ar-IQ"/>
        </w:rPr>
        <w:t>د. صلاح الدين جمال الدين، التحكيم وتنازع القوانين في عقود التنمية التكنولوجية، دار الفكر الجامعي، الإسكندرية، 2005</w:t>
      </w:r>
      <w:r>
        <w:rPr>
          <w:rFonts w:cs="Arial" w:hint="cs"/>
          <w:sz w:val="28"/>
          <w:szCs w:val="28"/>
          <w:rtl/>
          <w:lang w:bidi="ar-IQ"/>
        </w:rPr>
        <w:t>.</w:t>
      </w:r>
    </w:p>
    <w:p w14:paraId="54948F8E" w14:textId="77777777" w:rsidR="002A0657" w:rsidRPr="004A1142" w:rsidRDefault="002A0657" w:rsidP="00B47DB8">
      <w:pPr>
        <w:pStyle w:val="ListParagraph"/>
        <w:numPr>
          <w:ilvl w:val="0"/>
          <w:numId w:val="7"/>
        </w:numPr>
        <w:bidi/>
        <w:spacing w:line="240" w:lineRule="auto"/>
        <w:jc w:val="lowKashida"/>
        <w:rPr>
          <w:sz w:val="28"/>
          <w:szCs w:val="28"/>
          <w:lang w:bidi="ar-IQ"/>
        </w:rPr>
      </w:pPr>
      <w:r>
        <w:rPr>
          <w:rFonts w:cs="Arial" w:hint="cs"/>
          <w:sz w:val="28"/>
          <w:szCs w:val="28"/>
          <w:rtl/>
          <w:lang w:bidi="ar-IQ"/>
        </w:rPr>
        <w:t>د. عبد الحميد أبو هيف، القانون الدولي الخاص في أوروبا ومصر، مطبعة الاعتماد، شارع حسن الأكبر بمصر،</w:t>
      </w:r>
      <w:r w:rsidR="001C1ECA">
        <w:rPr>
          <w:rFonts w:cs="Arial" w:hint="cs"/>
          <w:sz w:val="28"/>
          <w:szCs w:val="28"/>
          <w:rtl/>
          <w:lang w:bidi="ar-IQ"/>
        </w:rPr>
        <w:t>1924.</w:t>
      </w:r>
    </w:p>
    <w:p w14:paraId="62542D99" w14:textId="77777777" w:rsidR="004A1142" w:rsidRPr="004A1142" w:rsidRDefault="004A1142" w:rsidP="00B47DB8">
      <w:pPr>
        <w:pStyle w:val="ListParagraph"/>
        <w:numPr>
          <w:ilvl w:val="0"/>
          <w:numId w:val="7"/>
        </w:numPr>
        <w:bidi/>
        <w:spacing w:line="240" w:lineRule="auto"/>
        <w:jc w:val="lowKashida"/>
        <w:rPr>
          <w:rFonts w:cs="Arial"/>
          <w:sz w:val="28"/>
          <w:szCs w:val="28"/>
          <w:lang w:bidi="ar-IQ"/>
        </w:rPr>
      </w:pPr>
      <w:r w:rsidRPr="004A1142">
        <w:rPr>
          <w:rFonts w:cs="Arial" w:hint="cs"/>
          <w:sz w:val="28"/>
          <w:szCs w:val="28"/>
          <w:rtl/>
        </w:rPr>
        <w:t>د. عبد الكريم بو خالفة، دور الإرادة في حل منازعات عقود الإستثمار الدولية، الدار الوطنية  للنشر والتوزيع، 2020</w:t>
      </w:r>
      <w:r>
        <w:rPr>
          <w:rFonts w:cs="Arial" w:hint="cs"/>
          <w:sz w:val="28"/>
          <w:szCs w:val="28"/>
          <w:rtl/>
        </w:rPr>
        <w:t>.</w:t>
      </w:r>
    </w:p>
    <w:p w14:paraId="52663FD1" w14:textId="77777777" w:rsidR="009630E5" w:rsidRPr="002431BF" w:rsidRDefault="009630E5" w:rsidP="00B47DB8">
      <w:pPr>
        <w:pStyle w:val="ListParagraph"/>
        <w:numPr>
          <w:ilvl w:val="0"/>
          <w:numId w:val="7"/>
        </w:numPr>
        <w:bidi/>
        <w:spacing w:line="240" w:lineRule="auto"/>
        <w:jc w:val="lowKashida"/>
        <w:rPr>
          <w:sz w:val="28"/>
          <w:szCs w:val="28"/>
          <w:lang w:bidi="ar-IQ"/>
        </w:rPr>
      </w:pPr>
      <w:r w:rsidRPr="009630E5">
        <w:rPr>
          <w:rFonts w:cs="Arial"/>
          <w:sz w:val="28"/>
          <w:szCs w:val="28"/>
          <w:rtl/>
          <w:lang w:bidi="ar-IQ"/>
        </w:rPr>
        <w:t>د. علي خليل إسماعيل، القانون الدولي الخاص، دار النهضة العربية، القاهرة، 2013.</w:t>
      </w:r>
    </w:p>
    <w:p w14:paraId="37AB0AB8" w14:textId="77777777" w:rsidR="002431BF" w:rsidRPr="002431BF" w:rsidRDefault="002431BF" w:rsidP="00B47DB8">
      <w:pPr>
        <w:pStyle w:val="ListParagraph"/>
        <w:numPr>
          <w:ilvl w:val="0"/>
          <w:numId w:val="7"/>
        </w:numPr>
        <w:bidi/>
        <w:spacing w:line="240" w:lineRule="auto"/>
        <w:jc w:val="lowKashida"/>
        <w:rPr>
          <w:sz w:val="28"/>
          <w:szCs w:val="28"/>
          <w:lang w:bidi="ar-IQ"/>
        </w:rPr>
      </w:pPr>
      <w:r w:rsidRPr="002431BF">
        <w:rPr>
          <w:rFonts w:cs="Arial"/>
          <w:sz w:val="28"/>
          <w:szCs w:val="28"/>
          <w:rtl/>
          <w:lang w:bidi="ar-IQ"/>
        </w:rPr>
        <w:t>محمود محمد ياقوت، حرية المتعاقدين في اختيار قانون العقد الدو</w:t>
      </w:r>
      <w:r w:rsidR="00981242">
        <w:rPr>
          <w:rFonts w:cs="Arial"/>
          <w:sz w:val="28"/>
          <w:szCs w:val="28"/>
          <w:rtl/>
          <w:lang w:bidi="ar-IQ"/>
        </w:rPr>
        <w:t>لي  منشاة معارف الإسكندرية 2000</w:t>
      </w:r>
      <w:r w:rsidR="00981242">
        <w:rPr>
          <w:rFonts w:cs="Arial" w:hint="cs"/>
          <w:sz w:val="28"/>
          <w:szCs w:val="28"/>
          <w:rtl/>
          <w:lang w:bidi="ar-IQ"/>
        </w:rPr>
        <w:t>.</w:t>
      </w:r>
    </w:p>
    <w:p w14:paraId="37C70DDC" w14:textId="77777777" w:rsidR="002431BF" w:rsidRPr="002431BF" w:rsidRDefault="002431BF" w:rsidP="00B47DB8">
      <w:pPr>
        <w:pStyle w:val="ListParagraph"/>
        <w:numPr>
          <w:ilvl w:val="0"/>
          <w:numId w:val="7"/>
        </w:numPr>
        <w:bidi/>
        <w:spacing w:line="240" w:lineRule="auto"/>
        <w:jc w:val="lowKashida"/>
        <w:rPr>
          <w:sz w:val="28"/>
          <w:szCs w:val="28"/>
          <w:lang w:bidi="ar-IQ"/>
        </w:rPr>
      </w:pPr>
      <w:r w:rsidRPr="002431BF">
        <w:rPr>
          <w:rFonts w:cs="Arial"/>
          <w:sz w:val="28"/>
          <w:szCs w:val="28"/>
          <w:rtl/>
          <w:lang w:bidi="ar-IQ"/>
        </w:rPr>
        <w:t xml:space="preserve">د. مصطفى محمود جمال، د. عكاشة محمد عبد العال، التحكيم في العلاقات الدولية الخاصة، منشورات الحلبي الحقوقية، بيروت،1998 </w:t>
      </w:r>
      <w:r>
        <w:rPr>
          <w:rFonts w:cs="Arial" w:hint="cs"/>
          <w:sz w:val="28"/>
          <w:szCs w:val="28"/>
          <w:rtl/>
          <w:lang w:bidi="ar-IQ"/>
        </w:rPr>
        <w:t>.</w:t>
      </w:r>
    </w:p>
    <w:p w14:paraId="6A6B82AB" w14:textId="77777777" w:rsidR="002431BF" w:rsidRPr="002431BF" w:rsidRDefault="002431BF" w:rsidP="00B47DB8">
      <w:pPr>
        <w:pStyle w:val="ListParagraph"/>
        <w:numPr>
          <w:ilvl w:val="0"/>
          <w:numId w:val="7"/>
        </w:numPr>
        <w:bidi/>
        <w:spacing w:line="240" w:lineRule="auto"/>
        <w:jc w:val="lowKashida"/>
        <w:rPr>
          <w:sz w:val="28"/>
          <w:szCs w:val="28"/>
          <w:lang w:bidi="ar-IQ"/>
        </w:rPr>
      </w:pPr>
      <w:r w:rsidRPr="002431BF">
        <w:rPr>
          <w:rFonts w:cs="Arial"/>
          <w:sz w:val="28"/>
          <w:szCs w:val="28"/>
          <w:rtl/>
          <w:lang w:bidi="ar-IQ"/>
        </w:rPr>
        <w:t>د, ممدوح عبد الكريم حافظ، القانون الدولي الخاص وفق القانونين العراقي والمقارن، دار الحرية للطباعة، بغداد،1966،ص325</w:t>
      </w:r>
    </w:p>
    <w:p w14:paraId="3980BA7B" w14:textId="77777777" w:rsidR="00531D02" w:rsidRDefault="00BB5F9E" w:rsidP="00B47DB8">
      <w:pPr>
        <w:pStyle w:val="ListParagraph"/>
        <w:numPr>
          <w:ilvl w:val="0"/>
          <w:numId w:val="7"/>
        </w:numPr>
        <w:bidi/>
        <w:spacing w:line="240" w:lineRule="auto"/>
        <w:jc w:val="lowKashida"/>
        <w:rPr>
          <w:sz w:val="28"/>
          <w:szCs w:val="28"/>
          <w:lang w:bidi="ar-IQ"/>
        </w:rPr>
      </w:pPr>
      <w:r w:rsidRPr="00531D02">
        <w:rPr>
          <w:rFonts w:hint="cs"/>
          <w:sz w:val="28"/>
          <w:szCs w:val="28"/>
          <w:rtl/>
          <w:lang w:bidi="ar-IQ"/>
        </w:rPr>
        <w:t>عيد عبد الحفيظ، طرق تحديد القانون الواجب التطبيق على عقود التجارة  الدولية، أطروحة دكتوراه، جامعة مولود معمري- تيزي وزو، كلية الحقوق والعلوم السياسية، 2017</w:t>
      </w:r>
      <w:r w:rsidR="00531D02">
        <w:rPr>
          <w:rFonts w:hint="cs"/>
          <w:sz w:val="28"/>
          <w:szCs w:val="28"/>
          <w:rtl/>
          <w:lang w:bidi="ar-IQ"/>
        </w:rPr>
        <w:t>.</w:t>
      </w:r>
    </w:p>
    <w:p w14:paraId="1A7ECACA" w14:textId="77777777" w:rsidR="00981242" w:rsidRDefault="00981242" w:rsidP="00B47DB8">
      <w:pPr>
        <w:pStyle w:val="ListParagraph"/>
        <w:numPr>
          <w:ilvl w:val="0"/>
          <w:numId w:val="7"/>
        </w:numPr>
        <w:bidi/>
        <w:spacing w:line="240" w:lineRule="auto"/>
        <w:jc w:val="lowKashida"/>
        <w:rPr>
          <w:sz w:val="28"/>
          <w:szCs w:val="28"/>
          <w:lang w:bidi="ar-IQ"/>
        </w:rPr>
      </w:pPr>
      <w:r w:rsidRPr="00981242">
        <w:rPr>
          <w:rFonts w:cs="Arial"/>
          <w:sz w:val="28"/>
          <w:szCs w:val="28"/>
          <w:rtl/>
          <w:lang w:bidi="ar-IQ"/>
        </w:rPr>
        <w:t>لما أحمد كوجان، التحكيم في عقود الاستثمار بين الدولة والمستثمر الأجنبي( وفقاً لأحكام المركز الدولي لتسوية منازعات الاستثمار في واشنطن)، منشورات الحلبي الحقوقية، بيروت،2008.</w:t>
      </w:r>
    </w:p>
    <w:p w14:paraId="0D367383" w14:textId="77777777" w:rsidR="00BB5F9E" w:rsidRPr="00ED2A3E" w:rsidRDefault="002431BF" w:rsidP="00B47DB8">
      <w:pPr>
        <w:pStyle w:val="ListParagraph"/>
        <w:numPr>
          <w:ilvl w:val="0"/>
          <w:numId w:val="7"/>
        </w:numPr>
        <w:bidi/>
        <w:spacing w:line="240" w:lineRule="auto"/>
        <w:jc w:val="lowKashida"/>
        <w:rPr>
          <w:sz w:val="28"/>
          <w:szCs w:val="28"/>
          <w:rtl/>
          <w:lang w:bidi="ar-IQ"/>
        </w:rPr>
      </w:pPr>
      <w:r w:rsidRPr="002431BF">
        <w:rPr>
          <w:rFonts w:cs="Arial"/>
          <w:sz w:val="28"/>
          <w:szCs w:val="28"/>
          <w:rtl/>
          <w:lang w:bidi="ar-IQ"/>
        </w:rPr>
        <w:t>د. هشام علي صادق، القانون الواجب التطبيق على عقود التجارة الدولية،ط1، دار الفكر الجامعي، الإسكندرية، 2001</w:t>
      </w:r>
    </w:p>
    <w:p w14:paraId="7CFA310B" w14:textId="77777777" w:rsidR="00531D02" w:rsidRDefault="00531D02" w:rsidP="00B47DB8">
      <w:pPr>
        <w:bidi/>
        <w:spacing w:line="240" w:lineRule="auto"/>
        <w:jc w:val="lowKashida"/>
        <w:rPr>
          <w:sz w:val="28"/>
          <w:szCs w:val="28"/>
          <w:rtl/>
          <w:lang w:bidi="ar-IQ"/>
        </w:rPr>
      </w:pPr>
      <w:r>
        <w:rPr>
          <w:rFonts w:hint="cs"/>
          <w:sz w:val="28"/>
          <w:szCs w:val="28"/>
          <w:rtl/>
          <w:lang w:bidi="ar-IQ"/>
        </w:rPr>
        <w:lastRenderedPageBreak/>
        <w:t>البحوث</w:t>
      </w:r>
    </w:p>
    <w:p w14:paraId="253865A3" w14:textId="77777777" w:rsidR="00163984" w:rsidRDefault="00163984" w:rsidP="00B47DB8">
      <w:pPr>
        <w:pStyle w:val="ListParagraph"/>
        <w:numPr>
          <w:ilvl w:val="0"/>
          <w:numId w:val="9"/>
        </w:numPr>
        <w:bidi/>
        <w:spacing w:line="240" w:lineRule="auto"/>
        <w:jc w:val="lowKashida"/>
        <w:rPr>
          <w:rFonts w:cs="Arial"/>
          <w:sz w:val="28"/>
          <w:szCs w:val="28"/>
          <w:lang w:bidi="ar-IQ"/>
        </w:rPr>
      </w:pPr>
      <w:r w:rsidRPr="00163984">
        <w:rPr>
          <w:rFonts w:cs="Arial"/>
          <w:sz w:val="28"/>
          <w:szCs w:val="28"/>
          <w:rtl/>
          <w:lang w:bidi="ar-IQ"/>
        </w:rPr>
        <w:t>د. أحمد عبد الكريم سلامة، شروط الثبات التشريعي في عقود الاستثمار والتجارة الدولية،مجلة البحوث القانونية والاقتصادية،</w:t>
      </w:r>
      <w:r w:rsidR="009E2DE0">
        <w:rPr>
          <w:rFonts w:cs="Arial" w:hint="cs"/>
          <w:sz w:val="28"/>
          <w:szCs w:val="28"/>
          <w:rtl/>
          <w:lang w:bidi="ar-IQ"/>
        </w:rPr>
        <w:t xml:space="preserve"> </w:t>
      </w:r>
      <w:r w:rsidRPr="00163984">
        <w:rPr>
          <w:rFonts w:cs="Arial"/>
          <w:sz w:val="28"/>
          <w:szCs w:val="28"/>
          <w:rtl/>
          <w:lang w:bidi="ar-IQ"/>
        </w:rPr>
        <w:t>جامعة  الم</w:t>
      </w:r>
      <w:r>
        <w:rPr>
          <w:rFonts w:cs="Arial"/>
          <w:sz w:val="28"/>
          <w:szCs w:val="28"/>
          <w:rtl/>
          <w:lang w:bidi="ar-IQ"/>
        </w:rPr>
        <w:t>نصور- كلية الحقوق، العدد5، 1989</w:t>
      </w:r>
      <w:r>
        <w:rPr>
          <w:rFonts w:cs="Arial" w:hint="cs"/>
          <w:sz w:val="28"/>
          <w:szCs w:val="28"/>
          <w:rtl/>
          <w:lang w:bidi="ar-IQ"/>
        </w:rPr>
        <w:t xml:space="preserve">. </w:t>
      </w:r>
    </w:p>
    <w:p w14:paraId="7F9FF4C1" w14:textId="77777777" w:rsidR="002431BF" w:rsidRDefault="002431BF" w:rsidP="00B47DB8">
      <w:pPr>
        <w:pStyle w:val="ListParagraph"/>
        <w:numPr>
          <w:ilvl w:val="0"/>
          <w:numId w:val="9"/>
        </w:numPr>
        <w:bidi/>
        <w:spacing w:line="240" w:lineRule="auto"/>
        <w:jc w:val="lowKashida"/>
        <w:rPr>
          <w:rFonts w:cs="Arial"/>
          <w:sz w:val="28"/>
          <w:szCs w:val="28"/>
          <w:lang w:bidi="ar-IQ"/>
        </w:rPr>
      </w:pPr>
      <w:r w:rsidRPr="002431BF">
        <w:rPr>
          <w:rFonts w:cs="Arial"/>
          <w:sz w:val="28"/>
          <w:szCs w:val="28"/>
          <w:rtl/>
          <w:lang w:bidi="ar-IQ"/>
        </w:rPr>
        <w:t>د.  اشرف وفا محمد، عقود التجارة الالكترونية في القانون الدولي الخاص،المجلة المصرية للقانون الدولي، العدد57، عام 2001</w:t>
      </w:r>
      <w:r>
        <w:rPr>
          <w:rFonts w:cs="Arial" w:hint="cs"/>
          <w:sz w:val="28"/>
          <w:szCs w:val="28"/>
          <w:rtl/>
          <w:lang w:bidi="ar-IQ"/>
        </w:rPr>
        <w:t>.</w:t>
      </w:r>
    </w:p>
    <w:p w14:paraId="367D8873" w14:textId="77777777" w:rsidR="009E2DE0" w:rsidRPr="002431BF" w:rsidRDefault="009E2DE0" w:rsidP="00B47DB8">
      <w:pPr>
        <w:pStyle w:val="ListParagraph"/>
        <w:numPr>
          <w:ilvl w:val="0"/>
          <w:numId w:val="9"/>
        </w:numPr>
        <w:bidi/>
        <w:spacing w:line="240" w:lineRule="auto"/>
        <w:jc w:val="lowKashida"/>
        <w:rPr>
          <w:rFonts w:cs="Arial"/>
          <w:sz w:val="28"/>
          <w:szCs w:val="28"/>
          <w:lang w:bidi="ar-IQ"/>
        </w:rPr>
      </w:pPr>
      <w:r>
        <w:rPr>
          <w:rFonts w:cs="Arial" w:hint="cs"/>
          <w:sz w:val="28"/>
          <w:szCs w:val="28"/>
          <w:rtl/>
          <w:lang w:bidi="ar-IQ"/>
        </w:rPr>
        <w:t>د. طارق كاظم عجيل، القيمة القانونية لشرط الثبات التشريعي( دراسة مقارنة)، مجلة رسالة الحقوق، السنة الثالثة، العدد الثالث، 2011.</w:t>
      </w:r>
    </w:p>
    <w:p w14:paraId="08E872D5" w14:textId="77777777" w:rsidR="002431BF" w:rsidRDefault="002431BF" w:rsidP="00B47DB8">
      <w:pPr>
        <w:pStyle w:val="ListParagraph"/>
        <w:numPr>
          <w:ilvl w:val="0"/>
          <w:numId w:val="9"/>
        </w:numPr>
        <w:bidi/>
        <w:spacing w:line="240" w:lineRule="auto"/>
        <w:jc w:val="lowKashida"/>
        <w:rPr>
          <w:rFonts w:cs="Arial"/>
          <w:sz w:val="28"/>
          <w:szCs w:val="28"/>
          <w:lang w:bidi="ar-IQ"/>
        </w:rPr>
      </w:pPr>
      <w:r w:rsidRPr="002431BF">
        <w:rPr>
          <w:rFonts w:cs="Arial"/>
          <w:sz w:val="28"/>
          <w:szCs w:val="28"/>
          <w:rtl/>
          <w:lang w:bidi="ar-IQ"/>
        </w:rPr>
        <w:t>محمد بلاق، قواعد التنازع والقواعد المادية في منازعات عقود التجارة الدولية، جامعة أبو بكر بلقايد، تلمسان، الجزائر، 2010</w:t>
      </w:r>
      <w:r>
        <w:rPr>
          <w:rFonts w:cs="Arial" w:hint="cs"/>
          <w:sz w:val="28"/>
          <w:szCs w:val="28"/>
          <w:rtl/>
          <w:lang w:bidi="ar-IQ"/>
        </w:rPr>
        <w:t>.</w:t>
      </w:r>
    </w:p>
    <w:p w14:paraId="5889FAB1" w14:textId="77777777" w:rsidR="002431BF" w:rsidRPr="002431BF" w:rsidRDefault="002431BF" w:rsidP="00B47DB8">
      <w:pPr>
        <w:pStyle w:val="ListParagraph"/>
        <w:numPr>
          <w:ilvl w:val="0"/>
          <w:numId w:val="9"/>
        </w:numPr>
        <w:bidi/>
        <w:spacing w:line="240" w:lineRule="auto"/>
        <w:jc w:val="lowKashida"/>
        <w:rPr>
          <w:rFonts w:cs="Arial"/>
          <w:sz w:val="28"/>
          <w:szCs w:val="28"/>
          <w:rtl/>
          <w:lang w:bidi="ar-IQ"/>
        </w:rPr>
      </w:pPr>
      <w:r w:rsidRPr="002431BF">
        <w:rPr>
          <w:rFonts w:cs="Arial"/>
          <w:sz w:val="28"/>
          <w:szCs w:val="28"/>
          <w:rtl/>
          <w:lang w:bidi="ar-IQ"/>
        </w:rPr>
        <w:t>د. محمد يوسف علوان، الاتجاهات الحديثة في العقود الاقتصادية الدولية، مجلة نقابة المحامين الأردنية، العدد11-12 ، السنة24، عام 1976، ص1695 وما بعدها</w:t>
      </w:r>
    </w:p>
    <w:p w14:paraId="406343AC" w14:textId="77777777" w:rsidR="00BB5F9E" w:rsidRPr="002431BF" w:rsidRDefault="00531D02" w:rsidP="00B47DB8">
      <w:pPr>
        <w:pStyle w:val="ListParagraph"/>
        <w:numPr>
          <w:ilvl w:val="0"/>
          <w:numId w:val="9"/>
        </w:numPr>
        <w:bidi/>
        <w:spacing w:line="240" w:lineRule="auto"/>
        <w:jc w:val="lowKashida"/>
        <w:rPr>
          <w:sz w:val="28"/>
          <w:szCs w:val="28"/>
          <w:rtl/>
          <w:lang w:bidi="ar-IQ"/>
        </w:rPr>
      </w:pPr>
      <w:r w:rsidRPr="002431BF">
        <w:rPr>
          <w:rFonts w:cs="Arial"/>
          <w:sz w:val="28"/>
          <w:szCs w:val="28"/>
          <w:rtl/>
          <w:lang w:bidi="ar-IQ"/>
        </w:rPr>
        <w:t>د.  نرمين محمد محمود صبح، مبدأ العقد شريعة المتعاقدين والقيود التي ترد عليه في قانون التجارة الدولية، أطروحة دكتوراه، جامعة عين الشمس، كلية الحقوق ، 2003</w:t>
      </w:r>
      <w:r w:rsidR="002431BF">
        <w:rPr>
          <w:rFonts w:cs="Arial" w:hint="cs"/>
          <w:sz w:val="28"/>
          <w:szCs w:val="28"/>
          <w:rtl/>
          <w:lang w:bidi="ar-IQ"/>
        </w:rPr>
        <w:t>.</w:t>
      </w:r>
    </w:p>
    <w:p w14:paraId="3B28027D" w14:textId="77777777" w:rsidR="00BB5F9E" w:rsidRDefault="00ED2A3E" w:rsidP="00B47DB8">
      <w:pPr>
        <w:bidi/>
        <w:spacing w:line="240" w:lineRule="auto"/>
        <w:jc w:val="lowKashida"/>
        <w:rPr>
          <w:sz w:val="28"/>
          <w:szCs w:val="28"/>
          <w:rtl/>
          <w:lang w:bidi="ar-IQ"/>
        </w:rPr>
      </w:pPr>
      <w:r>
        <w:rPr>
          <w:rFonts w:hint="cs"/>
          <w:sz w:val="28"/>
          <w:szCs w:val="28"/>
          <w:vertAlign w:val="superscript"/>
          <w:rtl/>
          <w:lang w:bidi="ar-IQ"/>
        </w:rPr>
        <w:t xml:space="preserve"> </w:t>
      </w:r>
      <w:r>
        <w:rPr>
          <w:rFonts w:hint="cs"/>
          <w:sz w:val="28"/>
          <w:szCs w:val="28"/>
          <w:rtl/>
          <w:lang w:bidi="ar-IQ"/>
        </w:rPr>
        <w:t>المصادر الإنكليزية</w:t>
      </w:r>
    </w:p>
    <w:p w14:paraId="08F4498F" w14:textId="77777777" w:rsidR="00ED2A3E" w:rsidRDefault="00ED2A3E" w:rsidP="00B47DB8">
      <w:pPr>
        <w:pStyle w:val="ListParagraph"/>
        <w:numPr>
          <w:ilvl w:val="0"/>
          <w:numId w:val="10"/>
        </w:numPr>
        <w:spacing w:line="240" w:lineRule="auto"/>
        <w:jc w:val="lowKashida"/>
        <w:rPr>
          <w:sz w:val="28"/>
          <w:szCs w:val="28"/>
          <w:lang w:bidi="ar-IQ"/>
        </w:rPr>
      </w:pPr>
      <w:r w:rsidRPr="00ED2A3E">
        <w:rPr>
          <w:sz w:val="28"/>
          <w:szCs w:val="28"/>
          <w:lang w:bidi="ar-IQ"/>
        </w:rPr>
        <w:t xml:space="preserve">Louis- Lucas: Les principes </w:t>
      </w:r>
      <w:proofErr w:type="spellStart"/>
      <w:r w:rsidRPr="00ED2A3E">
        <w:rPr>
          <w:sz w:val="28"/>
          <w:szCs w:val="28"/>
          <w:lang w:bidi="ar-IQ"/>
        </w:rPr>
        <w:t>directeurs</w:t>
      </w:r>
      <w:proofErr w:type="spellEnd"/>
      <w:r w:rsidRPr="00ED2A3E">
        <w:rPr>
          <w:sz w:val="28"/>
          <w:szCs w:val="28"/>
          <w:lang w:bidi="ar-IQ"/>
        </w:rPr>
        <w:t xml:space="preserve"> poses le project de codification de droit international </w:t>
      </w:r>
      <w:proofErr w:type="spellStart"/>
      <w:r w:rsidRPr="00ED2A3E">
        <w:rPr>
          <w:sz w:val="28"/>
          <w:szCs w:val="28"/>
          <w:lang w:bidi="ar-IQ"/>
        </w:rPr>
        <w:t>prive</w:t>
      </w:r>
      <w:proofErr w:type="spellEnd"/>
      <w:r w:rsidRPr="00ED2A3E">
        <w:rPr>
          <w:sz w:val="28"/>
          <w:szCs w:val="28"/>
          <w:lang w:bidi="ar-IQ"/>
        </w:rPr>
        <w:t xml:space="preserve"> </w:t>
      </w:r>
      <w:proofErr w:type="spellStart"/>
      <w:r w:rsidRPr="00ED2A3E">
        <w:rPr>
          <w:sz w:val="28"/>
          <w:szCs w:val="28"/>
          <w:lang w:bidi="ar-IQ"/>
        </w:rPr>
        <w:t>francais</w:t>
      </w:r>
      <w:proofErr w:type="spellEnd"/>
      <w:r w:rsidRPr="00ED2A3E">
        <w:rPr>
          <w:sz w:val="28"/>
          <w:szCs w:val="28"/>
          <w:lang w:bidi="ar-IQ"/>
        </w:rPr>
        <w:t>, Rev. Crit., 1955, p. 55</w:t>
      </w:r>
    </w:p>
    <w:p w14:paraId="1EB6A5C1" w14:textId="77777777" w:rsidR="00ED2A3E" w:rsidRPr="00ED2A3E" w:rsidRDefault="00ED2A3E" w:rsidP="00B47DB8">
      <w:pPr>
        <w:pStyle w:val="ListParagraph"/>
        <w:numPr>
          <w:ilvl w:val="0"/>
          <w:numId w:val="10"/>
        </w:numPr>
        <w:spacing w:line="240" w:lineRule="auto"/>
        <w:jc w:val="lowKashida"/>
        <w:rPr>
          <w:sz w:val="28"/>
          <w:szCs w:val="28"/>
          <w:rtl/>
          <w:lang w:bidi="ar-IQ"/>
        </w:rPr>
      </w:pPr>
      <w:r w:rsidRPr="00ED2A3E">
        <w:rPr>
          <w:sz w:val="28"/>
          <w:szCs w:val="28"/>
          <w:lang w:bidi="ar-IQ"/>
        </w:rPr>
        <w:t>Mayer (P): Droit International Privé, 1977, p. 511.</w:t>
      </w:r>
    </w:p>
    <w:sectPr w:rsidR="00ED2A3E" w:rsidRPr="00ED2A3E">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CB45C" w14:textId="77777777" w:rsidR="00882652" w:rsidRDefault="00882652" w:rsidP="00D63252">
      <w:pPr>
        <w:spacing w:after="0" w:line="240" w:lineRule="auto"/>
      </w:pPr>
      <w:r>
        <w:separator/>
      </w:r>
    </w:p>
  </w:endnote>
  <w:endnote w:type="continuationSeparator" w:id="0">
    <w:p w14:paraId="190CBD52" w14:textId="77777777" w:rsidR="00882652" w:rsidRDefault="00882652" w:rsidP="00D63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4324944"/>
      <w:docPartObj>
        <w:docPartGallery w:val="Page Numbers (Bottom of Page)"/>
        <w:docPartUnique/>
      </w:docPartObj>
    </w:sdtPr>
    <w:sdtContent>
      <w:p w14:paraId="3070E37D" w14:textId="77777777" w:rsidR="008840CC" w:rsidRDefault="008840CC">
        <w:pPr>
          <w:pStyle w:val="Footer"/>
        </w:pPr>
        <w:r w:rsidRPr="003B1F6C">
          <w:rPr>
            <w:rFonts w:asciiTheme="majorHAnsi" w:eastAsiaTheme="majorEastAsia" w:hAnsiTheme="majorHAnsi" w:cstheme="majorBidi"/>
            <w:noProof/>
            <w:sz w:val="28"/>
            <w:szCs w:val="28"/>
            <w:rtl/>
          </w:rPr>
          <mc:AlternateContent>
            <mc:Choice Requires="wps">
              <w:drawing>
                <wp:anchor distT="0" distB="0" distL="114300" distR="114300" simplePos="0" relativeHeight="251659264" behindDoc="0" locked="0" layoutInCell="1" allowOverlap="1" wp14:anchorId="4A1D6B46" wp14:editId="65A93897">
                  <wp:simplePos x="0" y="0"/>
                  <wp:positionH relativeFrom="margin">
                    <wp:align>center</wp:align>
                  </wp:positionH>
                  <wp:positionV relativeFrom="bottomMargin">
                    <wp:align>center</wp:align>
                  </wp:positionV>
                  <wp:extent cx="661670" cy="502920"/>
                  <wp:effectExtent l="9525" t="9525" r="5080" b="11430"/>
                  <wp:wrapNone/>
                  <wp:docPr id="2" name="تمرير أفقي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 cy="502920"/>
                          </a:xfrm>
                          <a:prstGeom prst="horizontalScroll">
                            <a:avLst>
                              <a:gd name="adj" fmla="val 25000"/>
                            </a:avLst>
                          </a:pr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14:paraId="1922A059" w14:textId="77777777" w:rsidR="008840CC" w:rsidRDefault="008840CC">
                              <w:pPr>
                                <w:jc w:val="center"/>
                                <w:rPr>
                                  <w:color w:val="808080" w:themeColor="text1" w:themeTint="7F"/>
                                </w:rPr>
                              </w:pPr>
                              <w:r>
                                <w:fldChar w:fldCharType="begin"/>
                              </w:r>
                              <w:r>
                                <w:instrText>PAGE    \* MERGEFORMAT</w:instrText>
                              </w:r>
                              <w:r>
                                <w:fldChar w:fldCharType="separate"/>
                              </w:r>
                              <w:r w:rsidR="0069621C" w:rsidRPr="0069621C">
                                <w:rPr>
                                  <w:rFonts w:cs="Calibri"/>
                                  <w:noProof/>
                                  <w:color w:val="808080" w:themeColor="text1" w:themeTint="7F"/>
                                  <w:lang w:val="ar-SA"/>
                                </w:rPr>
                                <w:t>17</w:t>
                              </w:r>
                              <w:r>
                                <w:rPr>
                                  <w:color w:val="808080" w:themeColor="text1" w:themeTint="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1D6B46"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2" o:spid="_x0000_s1026" type="#_x0000_t98" style="position:absolute;margin-left:0;margin-top:0;width:52.1pt;height:39.6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" adj="5400" filled="f" fillcolor="#17365d" strokecolor="#a5a5a5">
                  <v:textbox>
                    <w:txbxContent>
                      <w:p w14:paraId="1922A059" w14:textId="77777777" w:rsidR="008840CC" w:rsidRDefault="008840CC">
                        <w:pPr>
                          <w:jc w:val="center"/>
                          <w:rPr>
                            <w:color w:val="808080" w:themeColor="text1" w:themeTint="7F"/>
                          </w:rPr>
                        </w:pPr>
                        <w:r>
                          <w:fldChar w:fldCharType="begin"/>
                        </w:r>
                        <w:r>
                          <w:instrText>PAGE    \* MERGEFORMAT</w:instrText>
                        </w:r>
                        <w:r>
                          <w:fldChar w:fldCharType="separate"/>
                        </w:r>
                        <w:r w:rsidR="0069621C" w:rsidRPr="0069621C">
                          <w:rPr>
                            <w:rFonts w:cs="Calibri"/>
                            <w:noProof/>
                            <w:color w:val="808080" w:themeColor="text1" w:themeTint="7F"/>
                            <w:lang w:val="ar-SA"/>
                          </w:rPr>
                          <w:t>17</w:t>
                        </w:r>
                        <w:r>
                          <w:rPr>
                            <w:color w:val="808080" w:themeColor="text1" w:themeTint="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39276" w14:textId="77777777" w:rsidR="00882652" w:rsidRDefault="00882652" w:rsidP="00D63252">
      <w:pPr>
        <w:spacing w:after="0" w:line="240" w:lineRule="auto"/>
      </w:pPr>
      <w:r>
        <w:separator/>
      </w:r>
    </w:p>
  </w:footnote>
  <w:footnote w:type="continuationSeparator" w:id="0">
    <w:p w14:paraId="7E58450D" w14:textId="77777777" w:rsidR="00882652" w:rsidRDefault="00882652" w:rsidP="00D63252">
      <w:pPr>
        <w:spacing w:after="0" w:line="240" w:lineRule="auto"/>
      </w:pPr>
      <w:r>
        <w:continuationSeparator/>
      </w:r>
    </w:p>
  </w:footnote>
  <w:footnote w:id="1">
    <w:p w14:paraId="27ECE2BB" w14:textId="77777777" w:rsidR="001A4ACB" w:rsidRPr="004A1142" w:rsidRDefault="001A4ACB"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 </w:t>
      </w:r>
      <w:r w:rsidR="00D5082C" w:rsidRPr="004A1142">
        <w:rPr>
          <w:rFonts w:hint="cs"/>
          <w:sz w:val="24"/>
          <w:szCs w:val="24"/>
          <w:rtl/>
          <w:lang w:bidi="ar-IQ"/>
        </w:rPr>
        <w:t>د. عبد الحميد لبو هيف، القانون الدولي الخاص في أوروبا وفي مصر، مطبعة الاعتماد، شارع حسن الأكبر، 1924، ص250 وما بعدها.</w:t>
      </w:r>
    </w:p>
  </w:footnote>
  <w:footnote w:id="2">
    <w:p w14:paraId="45C2ECA9"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 </w:t>
      </w:r>
      <w:r w:rsidRPr="004A1142">
        <w:rPr>
          <w:rFonts w:hint="cs"/>
          <w:sz w:val="24"/>
          <w:szCs w:val="24"/>
          <w:rtl/>
          <w:lang w:bidi="ar-IQ"/>
        </w:rPr>
        <w:t xml:space="preserve"> </w:t>
      </w:r>
      <w:r w:rsidRPr="004A1142">
        <w:rPr>
          <w:rFonts w:hint="cs"/>
          <w:sz w:val="24"/>
          <w:szCs w:val="24"/>
          <w:rtl/>
          <w:lang w:bidi="ar-IQ"/>
        </w:rPr>
        <w:t xml:space="preserve">عيد </w:t>
      </w:r>
      <w:r w:rsidRPr="004A1142">
        <w:rPr>
          <w:rFonts w:hint="cs"/>
          <w:sz w:val="24"/>
          <w:szCs w:val="24"/>
          <w:rtl/>
          <w:lang w:bidi="ar-IQ"/>
        </w:rPr>
        <w:t>عبد الحفيظ، طرق تحديد القانون الواجب التطبيق على عقود التجارة  الدولية، أطروحة دكتوراه، جامعة مولود معمري- تيزي وزو، كلية الحقوق والعلوم السياسية، 2017، ص68-70</w:t>
      </w:r>
    </w:p>
  </w:footnote>
  <w:footnote w:id="3">
    <w:p w14:paraId="61FDE93B"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 </w:t>
      </w:r>
      <w:r w:rsidRPr="004A1142">
        <w:rPr>
          <w:rFonts w:hint="cs"/>
          <w:sz w:val="24"/>
          <w:szCs w:val="24"/>
          <w:rtl/>
          <w:lang w:bidi="ar-IQ"/>
        </w:rPr>
        <w:t xml:space="preserve">د. </w:t>
      </w:r>
      <w:r w:rsidRPr="004A1142">
        <w:rPr>
          <w:rFonts w:hint="cs"/>
          <w:sz w:val="24"/>
          <w:szCs w:val="24"/>
          <w:rtl/>
          <w:lang w:bidi="ar-IQ"/>
        </w:rPr>
        <w:t>علي خليل إسماعيل، القانون الدولي الخاص، دار النهضة العربية، القاهرة، 2013، ص121.</w:t>
      </w:r>
    </w:p>
  </w:footnote>
  <w:footnote w:id="4">
    <w:p w14:paraId="64E97477" w14:textId="77777777" w:rsidR="008840CC" w:rsidRPr="004A1142" w:rsidRDefault="008840CC" w:rsidP="004A1142">
      <w:pPr>
        <w:pStyle w:val="FootnoteText"/>
        <w:bidi/>
        <w:jc w:val="lowKashida"/>
        <w:rPr>
          <w:sz w:val="24"/>
          <w:szCs w:val="24"/>
          <w:rtl/>
        </w:rPr>
      </w:pPr>
      <w:r w:rsidRPr="004A1142">
        <w:rPr>
          <w:rStyle w:val="FootnoteReference"/>
          <w:sz w:val="24"/>
          <w:szCs w:val="24"/>
        </w:rPr>
        <w:footnoteRef/>
      </w:r>
      <w:r w:rsidRPr="004A1142">
        <w:rPr>
          <w:sz w:val="24"/>
          <w:szCs w:val="24"/>
        </w:rPr>
        <w:t xml:space="preserve"> Mayer (P): Droit International Privé, 1977, p. 511.</w:t>
      </w:r>
    </w:p>
  </w:footnote>
  <w:footnote w:id="5">
    <w:p w14:paraId="6B25F8FB"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Louis- Lucas: Les principes </w:t>
      </w:r>
      <w:proofErr w:type="spellStart"/>
      <w:r w:rsidRPr="004A1142">
        <w:rPr>
          <w:sz w:val="24"/>
          <w:szCs w:val="24"/>
        </w:rPr>
        <w:t>directeurs</w:t>
      </w:r>
      <w:proofErr w:type="spellEnd"/>
      <w:r w:rsidRPr="004A1142">
        <w:rPr>
          <w:sz w:val="24"/>
          <w:szCs w:val="24"/>
        </w:rPr>
        <w:t xml:space="preserve"> poses le project de codification de droit international </w:t>
      </w:r>
      <w:proofErr w:type="spellStart"/>
      <w:r w:rsidRPr="004A1142">
        <w:rPr>
          <w:sz w:val="24"/>
          <w:szCs w:val="24"/>
        </w:rPr>
        <w:t>prive</w:t>
      </w:r>
      <w:proofErr w:type="spellEnd"/>
      <w:r w:rsidRPr="004A1142">
        <w:rPr>
          <w:sz w:val="24"/>
          <w:szCs w:val="24"/>
        </w:rPr>
        <w:t xml:space="preserve"> </w:t>
      </w:r>
      <w:proofErr w:type="spellStart"/>
      <w:r w:rsidRPr="004A1142">
        <w:rPr>
          <w:sz w:val="24"/>
          <w:szCs w:val="24"/>
        </w:rPr>
        <w:t>francais</w:t>
      </w:r>
      <w:proofErr w:type="spellEnd"/>
      <w:r w:rsidRPr="004A1142">
        <w:rPr>
          <w:sz w:val="24"/>
          <w:szCs w:val="24"/>
        </w:rPr>
        <w:t xml:space="preserve">, Rev. Crit., 1955, p. 55 </w:t>
      </w:r>
    </w:p>
  </w:footnote>
  <w:footnote w:id="6">
    <w:p w14:paraId="2ACDA9C6"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00D5082C" w:rsidRPr="004A1142">
        <w:rPr>
          <w:rFonts w:hint="cs"/>
          <w:sz w:val="24"/>
          <w:szCs w:val="24"/>
          <w:rtl/>
        </w:rPr>
        <w:t xml:space="preserve"> </w:t>
      </w:r>
      <w:r w:rsidR="00D5082C" w:rsidRPr="004A1142">
        <w:rPr>
          <w:rFonts w:hint="cs"/>
          <w:sz w:val="24"/>
          <w:szCs w:val="24"/>
          <w:rtl/>
        </w:rPr>
        <w:t>كان سافيني استاذاً بجامهات ماربورج ولانهوت وبرلين وعاش من سنة 1779 إللى 1861 وهو فخر علمان القانون الروماني والقانون الدولي الخاص في القرن التاسع عشر  وقد كان لآراء سافيني تأثير عظيم جداً في تقدم دراسة علم القانون الدولي الخاص في جميع انحاء العالم ينظر</w:t>
      </w:r>
      <w:r w:rsidRPr="004A1142">
        <w:rPr>
          <w:sz w:val="24"/>
          <w:szCs w:val="24"/>
        </w:rPr>
        <w:t xml:space="preserve"> </w:t>
      </w:r>
      <w:r w:rsidRPr="004A1142">
        <w:rPr>
          <w:rFonts w:hint="cs"/>
          <w:sz w:val="24"/>
          <w:szCs w:val="24"/>
          <w:rtl/>
          <w:lang w:bidi="ar-IQ"/>
        </w:rPr>
        <w:t>د.</w:t>
      </w:r>
      <w:r w:rsidR="00D5082C" w:rsidRPr="004A1142">
        <w:rPr>
          <w:rFonts w:hint="cs"/>
          <w:sz w:val="24"/>
          <w:szCs w:val="24"/>
          <w:rtl/>
          <w:lang w:bidi="ar-IQ"/>
        </w:rPr>
        <w:t xml:space="preserve"> عبد الحميد أبو هيف، مصدر سابق، ص239 وما بعدها </w:t>
      </w:r>
      <w:r w:rsidRPr="004A1142">
        <w:rPr>
          <w:rFonts w:hint="cs"/>
          <w:sz w:val="24"/>
          <w:szCs w:val="24"/>
          <w:rtl/>
          <w:lang w:bidi="ar-IQ"/>
        </w:rPr>
        <w:t xml:space="preserve"> </w:t>
      </w:r>
    </w:p>
  </w:footnote>
  <w:footnote w:id="7">
    <w:p w14:paraId="2EF6DCAF"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Pr="004A1142">
        <w:rPr>
          <w:rFonts w:hint="cs"/>
          <w:sz w:val="24"/>
          <w:szCs w:val="24"/>
          <w:rtl/>
          <w:lang w:bidi="ar-IQ"/>
        </w:rPr>
        <w:t xml:space="preserve">د. </w:t>
      </w:r>
      <w:r w:rsidRPr="004A1142">
        <w:rPr>
          <w:rFonts w:hint="cs"/>
          <w:sz w:val="24"/>
          <w:szCs w:val="24"/>
          <w:rtl/>
          <w:lang w:bidi="ar-IQ"/>
        </w:rPr>
        <w:t>هشام علي صادق، القانون الواجب التطبيق على عقود التجارة الدولية،</w:t>
      </w:r>
      <w:r w:rsidR="0053585E" w:rsidRPr="004A1142">
        <w:rPr>
          <w:rFonts w:cs="Arial"/>
          <w:sz w:val="24"/>
          <w:szCs w:val="24"/>
          <w:rtl/>
          <w:lang w:bidi="ar-IQ"/>
        </w:rPr>
        <w:t xml:space="preserve">،القانون الواجب التطبيق على عقود التجارة الدولية،ط1، دار الفكر الجامعي، الإسكندرية، 2001، </w:t>
      </w:r>
      <w:r w:rsidRPr="004A1142">
        <w:rPr>
          <w:rFonts w:hint="cs"/>
          <w:sz w:val="24"/>
          <w:szCs w:val="24"/>
          <w:rtl/>
          <w:lang w:bidi="ar-IQ"/>
        </w:rPr>
        <w:t>ص422-423</w:t>
      </w:r>
      <w:r w:rsidRPr="004A1142">
        <w:rPr>
          <w:sz w:val="24"/>
          <w:szCs w:val="24"/>
        </w:rPr>
        <w:t xml:space="preserve"> </w:t>
      </w:r>
    </w:p>
  </w:footnote>
  <w:footnote w:id="8">
    <w:p w14:paraId="4F7CF18D" w14:textId="77777777" w:rsidR="001C1ECA" w:rsidRPr="004A1142" w:rsidRDefault="001C1ECA"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 </w:t>
      </w:r>
      <w:r w:rsidRPr="004A1142">
        <w:rPr>
          <w:rFonts w:hint="cs"/>
          <w:sz w:val="24"/>
          <w:szCs w:val="24"/>
          <w:rtl/>
          <w:lang w:bidi="ar-IQ"/>
        </w:rPr>
        <w:t>د, يشار محمد الاسعد، عقود الاستثمار في العلاقات الدولية الخاصة، منشورات الحلبي الحقوقية، بيروت، 2006، ص258</w:t>
      </w:r>
    </w:p>
  </w:footnote>
  <w:footnote w:id="9">
    <w:p w14:paraId="074B8F1C" w14:textId="77777777" w:rsidR="001C1ECA" w:rsidRPr="004A1142" w:rsidRDefault="001C1ECA"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 </w:t>
      </w:r>
      <w:r w:rsidRPr="004A1142">
        <w:rPr>
          <w:rFonts w:hint="cs"/>
          <w:sz w:val="24"/>
          <w:szCs w:val="24"/>
          <w:rtl/>
          <w:lang w:bidi="ar-IQ"/>
        </w:rPr>
        <w:t xml:space="preserve">د.  </w:t>
      </w:r>
      <w:r w:rsidRPr="004A1142">
        <w:rPr>
          <w:rFonts w:hint="cs"/>
          <w:sz w:val="24"/>
          <w:szCs w:val="24"/>
          <w:rtl/>
          <w:lang w:bidi="ar-IQ"/>
        </w:rPr>
        <w:t>أحمد عبد الكريم سلامة، قانون العقد الدولي ( مفاوضات العقود الدولية،قانون الإرادة وازمته)، دار النهضة العربية، القاهرة، 2008، ص109-200</w:t>
      </w:r>
    </w:p>
  </w:footnote>
  <w:footnote w:id="10">
    <w:p w14:paraId="78BDD353" w14:textId="77777777" w:rsidR="001C1ECA" w:rsidRPr="004A1142" w:rsidRDefault="001C1ECA"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 </w:t>
      </w:r>
      <w:r w:rsidRPr="004A1142">
        <w:rPr>
          <w:rFonts w:hint="cs"/>
          <w:sz w:val="24"/>
          <w:szCs w:val="24"/>
          <w:rtl/>
          <w:lang w:bidi="ar-IQ"/>
        </w:rPr>
        <w:t xml:space="preserve">د. </w:t>
      </w:r>
      <w:r w:rsidRPr="004A1142">
        <w:rPr>
          <w:rFonts w:hint="cs"/>
          <w:sz w:val="24"/>
          <w:szCs w:val="24"/>
          <w:rtl/>
          <w:lang w:bidi="ar-IQ"/>
        </w:rPr>
        <w:t>سامي بديع  منصور، د. عكاشة محمد عبد العال، القانون الدولي الخاص، الدار الجامعية، بيروت،،ص366.</w:t>
      </w:r>
    </w:p>
  </w:footnote>
  <w:footnote w:id="11">
    <w:p w14:paraId="25611329"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 </w:t>
      </w:r>
      <w:r w:rsidR="001C1ECA" w:rsidRPr="004A1142">
        <w:rPr>
          <w:rFonts w:hint="cs"/>
          <w:sz w:val="24"/>
          <w:szCs w:val="24"/>
          <w:rtl/>
          <w:lang w:bidi="ar-IQ"/>
        </w:rPr>
        <w:t xml:space="preserve">د. </w:t>
      </w:r>
      <w:r w:rsidR="001C1ECA" w:rsidRPr="004A1142">
        <w:rPr>
          <w:rFonts w:hint="cs"/>
          <w:sz w:val="24"/>
          <w:szCs w:val="24"/>
          <w:rtl/>
          <w:lang w:bidi="ar-IQ"/>
        </w:rPr>
        <w:t>بشار محمد الاسعد، مصدر سابق،</w:t>
      </w:r>
      <w:r w:rsidRPr="004A1142">
        <w:rPr>
          <w:rFonts w:hint="cs"/>
          <w:sz w:val="24"/>
          <w:szCs w:val="24"/>
          <w:rtl/>
          <w:lang w:bidi="ar-IQ"/>
        </w:rPr>
        <w:t xml:space="preserve"> ص261-263</w:t>
      </w:r>
    </w:p>
  </w:footnote>
  <w:footnote w:id="12">
    <w:p w14:paraId="1828D70D"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 </w:t>
      </w:r>
      <w:r w:rsidRPr="004A1142">
        <w:rPr>
          <w:rFonts w:hint="cs"/>
          <w:sz w:val="24"/>
          <w:szCs w:val="24"/>
          <w:rtl/>
          <w:lang w:bidi="ar-IQ"/>
        </w:rPr>
        <w:t>د. خالد عبد الفتاح محمد خليل، حماية المستهلك في القانون الدولي الخاص، دار الجامعة الجديدة، 2009، ص158</w:t>
      </w:r>
    </w:p>
  </w:footnote>
  <w:footnote w:id="13">
    <w:p w14:paraId="71CEC850"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Pr="004A1142">
        <w:rPr>
          <w:rFonts w:hint="cs"/>
          <w:sz w:val="24"/>
          <w:szCs w:val="24"/>
          <w:rtl/>
        </w:rPr>
        <w:t>د.  اشرف وفا محمد، عقود التجارة الالكترونية في القانون الدولي الخاص،المجلة المصرية للقانون الدولي، العدد57، عام 2001،  ص203-204</w:t>
      </w:r>
    </w:p>
  </w:footnote>
  <w:footnote w:id="14">
    <w:p w14:paraId="24E7A6EA"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 </w:t>
      </w:r>
      <w:r w:rsidR="00011386" w:rsidRPr="004A1142">
        <w:rPr>
          <w:rFonts w:hint="cs"/>
          <w:sz w:val="24"/>
          <w:szCs w:val="24"/>
          <w:rtl/>
          <w:lang w:bidi="ar-IQ"/>
        </w:rPr>
        <w:t xml:space="preserve">د.  خالد </w:t>
      </w:r>
      <w:r w:rsidRPr="004A1142">
        <w:rPr>
          <w:rFonts w:hint="cs"/>
          <w:sz w:val="24"/>
          <w:szCs w:val="24"/>
          <w:rtl/>
          <w:lang w:bidi="ar-IQ"/>
        </w:rPr>
        <w:t>عبد الفتاح محمد، حماية المستهلك في القانون الدولي الخاص، دار النهضة العربية، القاهرة، 2002، ص156</w:t>
      </w:r>
    </w:p>
  </w:footnote>
  <w:footnote w:id="15">
    <w:p w14:paraId="65FB309A"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 </w:t>
      </w:r>
      <w:r w:rsidRPr="004A1142">
        <w:rPr>
          <w:rFonts w:hint="cs"/>
          <w:sz w:val="24"/>
          <w:szCs w:val="24"/>
          <w:rtl/>
          <w:lang w:bidi="ar-IQ"/>
        </w:rPr>
        <w:t xml:space="preserve"> </w:t>
      </w:r>
      <w:r w:rsidRPr="004A1142">
        <w:rPr>
          <w:rFonts w:hint="cs"/>
          <w:sz w:val="24"/>
          <w:szCs w:val="24"/>
          <w:rtl/>
          <w:lang w:bidi="ar-IQ"/>
        </w:rPr>
        <w:t xml:space="preserve">محمد </w:t>
      </w:r>
      <w:r w:rsidRPr="004A1142">
        <w:rPr>
          <w:rFonts w:hint="cs"/>
          <w:sz w:val="24"/>
          <w:szCs w:val="24"/>
          <w:rtl/>
          <w:lang w:bidi="ar-IQ"/>
        </w:rPr>
        <w:t>بلاق، قواعد التنازع والقواعد المادية في منازعات عقود التجارة الدولية، جامعة أبو بكر بلقايد، تلمسان، الجزائر، 2010، ص273</w:t>
      </w:r>
    </w:p>
  </w:footnote>
  <w:footnote w:id="16">
    <w:p w14:paraId="70847CBA"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 </w:t>
      </w:r>
      <w:r w:rsidRPr="004A1142">
        <w:rPr>
          <w:rFonts w:hint="cs"/>
          <w:sz w:val="24"/>
          <w:szCs w:val="24"/>
          <w:rtl/>
          <w:lang w:bidi="ar-IQ"/>
        </w:rPr>
        <w:t xml:space="preserve">د. </w:t>
      </w:r>
      <w:r w:rsidRPr="004A1142">
        <w:rPr>
          <w:rFonts w:hint="cs"/>
          <w:sz w:val="24"/>
          <w:szCs w:val="24"/>
          <w:rtl/>
          <w:lang w:bidi="ar-IQ"/>
        </w:rPr>
        <w:t>مصطفى محمود جمال، د. عكاشة محمد عبد العال، التحكيم في العلاقات الدولية الخاصة، منشورات الحلبي الحقوقية، بيروت،1998 ص245-246</w:t>
      </w:r>
    </w:p>
  </w:footnote>
  <w:footnote w:id="17">
    <w:p w14:paraId="25B1E448"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 </w:t>
      </w:r>
      <w:r w:rsidRPr="004A1142">
        <w:rPr>
          <w:rFonts w:hint="cs"/>
          <w:sz w:val="24"/>
          <w:szCs w:val="24"/>
          <w:rtl/>
        </w:rPr>
        <w:t xml:space="preserve"> </w:t>
      </w:r>
      <w:r w:rsidRPr="004A1142">
        <w:rPr>
          <w:rFonts w:hint="cs"/>
          <w:sz w:val="24"/>
          <w:szCs w:val="24"/>
          <w:rtl/>
        </w:rPr>
        <w:t xml:space="preserve">محمود محمد ياقوت، حرية المتعاقدين في اختيار قانون العقد الدولي  </w:t>
      </w:r>
      <w:r w:rsidR="001C1ECA" w:rsidRPr="004A1142">
        <w:rPr>
          <w:rFonts w:hint="cs"/>
          <w:sz w:val="24"/>
          <w:szCs w:val="24"/>
          <w:rtl/>
        </w:rPr>
        <w:t xml:space="preserve">منشاة معارف الإسكندرية، </w:t>
      </w:r>
      <w:r w:rsidRPr="004A1142">
        <w:rPr>
          <w:rFonts w:hint="cs"/>
          <w:sz w:val="24"/>
          <w:szCs w:val="24"/>
          <w:rtl/>
        </w:rPr>
        <w:t>2000</w:t>
      </w:r>
      <w:r w:rsidR="001C1ECA" w:rsidRPr="004A1142">
        <w:rPr>
          <w:rFonts w:hint="cs"/>
          <w:sz w:val="24"/>
          <w:szCs w:val="24"/>
          <w:rtl/>
        </w:rPr>
        <w:t>،</w:t>
      </w:r>
      <w:r w:rsidRPr="004A1142">
        <w:rPr>
          <w:rFonts w:hint="cs"/>
          <w:sz w:val="24"/>
          <w:szCs w:val="24"/>
          <w:rtl/>
        </w:rPr>
        <w:t xml:space="preserve"> ص154</w:t>
      </w:r>
    </w:p>
  </w:footnote>
  <w:footnote w:id="18">
    <w:p w14:paraId="348F699C" w14:textId="77777777" w:rsidR="00B95C8A" w:rsidRPr="004A1142" w:rsidRDefault="00B95C8A" w:rsidP="004A1142">
      <w:pPr>
        <w:pStyle w:val="FootnoteText"/>
        <w:bidi/>
        <w:jc w:val="lowKashida"/>
        <w:rPr>
          <w:sz w:val="24"/>
          <w:szCs w:val="24"/>
          <w:rtl/>
          <w:lang w:bidi="ar-IQ"/>
        </w:rPr>
      </w:pPr>
      <w:r w:rsidRPr="004A1142">
        <w:rPr>
          <w:rStyle w:val="FootnoteReference"/>
          <w:sz w:val="24"/>
          <w:szCs w:val="24"/>
        </w:rPr>
        <w:footnoteRef/>
      </w:r>
      <w:r w:rsidRPr="004A1142">
        <w:rPr>
          <w:rFonts w:cs="Arial"/>
          <w:sz w:val="24"/>
          <w:szCs w:val="24"/>
          <w:rtl/>
        </w:rPr>
        <w:t xml:space="preserve">د. </w:t>
      </w:r>
      <w:r w:rsidRPr="004A1142">
        <w:rPr>
          <w:rFonts w:cs="Arial"/>
          <w:sz w:val="24"/>
          <w:szCs w:val="24"/>
          <w:rtl/>
        </w:rPr>
        <w:t>صلاح الدين جمال الدين، التحكيم وتنازع القوانين في عقود التنمية التكنولوجية، دار الفكر الجامعي، الإسكندرية، 2005،ص226-227</w:t>
      </w:r>
      <w:r w:rsidRPr="004A1142">
        <w:rPr>
          <w:sz w:val="24"/>
          <w:szCs w:val="24"/>
        </w:rPr>
        <w:t xml:space="preserve">. </w:t>
      </w:r>
    </w:p>
  </w:footnote>
  <w:footnote w:id="19">
    <w:p w14:paraId="7CD35C23"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0053585E" w:rsidRPr="004A1142">
        <w:rPr>
          <w:rFonts w:hint="cs"/>
          <w:sz w:val="24"/>
          <w:szCs w:val="24"/>
          <w:rtl/>
        </w:rPr>
        <w:t>د. محمد حسين منصور، العقود الدولية، دار الجامعة الجديدة ، الإسكندرية، 2006، ص437</w:t>
      </w:r>
      <w:r w:rsidRPr="004A1142">
        <w:rPr>
          <w:sz w:val="24"/>
          <w:szCs w:val="24"/>
        </w:rPr>
        <w:t xml:space="preserve"> </w:t>
      </w:r>
    </w:p>
  </w:footnote>
  <w:footnote w:id="20">
    <w:p w14:paraId="53829C15"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 </w:t>
      </w:r>
      <w:r w:rsidRPr="004A1142">
        <w:rPr>
          <w:rFonts w:hint="cs"/>
          <w:sz w:val="24"/>
          <w:szCs w:val="24"/>
          <w:rtl/>
          <w:lang w:bidi="ar-IQ"/>
        </w:rPr>
        <w:t>د. طارق كاظم عجيل، القيمة القانونية لشروط الثبات التشريعي( دراسة مقارنة)، مجلة رسالة الحقوق، السنة الثالثة، العدد الثالث، 2011، ص8</w:t>
      </w:r>
    </w:p>
  </w:footnote>
  <w:footnote w:id="21">
    <w:p w14:paraId="54AAA4B9"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 </w:t>
      </w:r>
      <w:r w:rsidRPr="004A1142">
        <w:rPr>
          <w:rFonts w:hint="cs"/>
          <w:sz w:val="24"/>
          <w:szCs w:val="24"/>
          <w:rtl/>
          <w:lang w:bidi="ar-IQ"/>
        </w:rPr>
        <w:t xml:space="preserve">د.  </w:t>
      </w:r>
      <w:r w:rsidRPr="004A1142">
        <w:rPr>
          <w:rFonts w:hint="cs"/>
          <w:sz w:val="24"/>
          <w:szCs w:val="24"/>
          <w:rtl/>
          <w:lang w:bidi="ar-IQ"/>
        </w:rPr>
        <w:t>نرمين محمد محمود صبح، مبدأ العقد شريعة المتعاقدين والقيود التي ترد عليه في قانون التجارة الدولية، أطروحة دكتوراه، جامعة عين الشمس، كلية الحقوق ، 2003، ص137 وما بعدها،</w:t>
      </w:r>
    </w:p>
  </w:footnote>
  <w:footnote w:id="22">
    <w:p w14:paraId="317E37E8"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 </w:t>
      </w:r>
      <w:r w:rsidRPr="004A1142">
        <w:rPr>
          <w:rFonts w:hint="cs"/>
          <w:sz w:val="24"/>
          <w:szCs w:val="24"/>
          <w:rtl/>
          <w:lang w:bidi="ar-IQ"/>
        </w:rPr>
        <w:t xml:space="preserve">د. </w:t>
      </w:r>
      <w:r w:rsidRPr="004A1142">
        <w:rPr>
          <w:rFonts w:hint="cs"/>
          <w:sz w:val="24"/>
          <w:szCs w:val="24"/>
          <w:rtl/>
          <w:lang w:bidi="ar-IQ"/>
        </w:rPr>
        <w:t>أحمد عبد الكريم سلامة، شروط الثبات التشريعي في عقود الاستثمار والتجارة الدولية،مجلة البحوث القانونية والاقتصادية،جامعة  المنصور- كلية الحقوق، العدد5، 1989،ص137</w:t>
      </w:r>
      <w:r w:rsidR="004A1142" w:rsidRPr="004A1142">
        <w:rPr>
          <w:rFonts w:hint="cs"/>
          <w:sz w:val="24"/>
          <w:szCs w:val="24"/>
          <w:rtl/>
          <w:lang w:bidi="ar-IQ"/>
        </w:rPr>
        <w:t>.</w:t>
      </w:r>
    </w:p>
  </w:footnote>
  <w:footnote w:id="23">
    <w:p w14:paraId="52338BEF" w14:textId="77777777" w:rsidR="004A1142" w:rsidRPr="004A1142" w:rsidRDefault="004A1142" w:rsidP="004A1142">
      <w:pPr>
        <w:pStyle w:val="FootnoteText"/>
        <w:bidi/>
        <w:jc w:val="lowKashida"/>
        <w:rPr>
          <w:sz w:val="24"/>
          <w:szCs w:val="24"/>
          <w:rtl/>
          <w:lang w:bidi="ar-IQ"/>
        </w:rPr>
      </w:pPr>
      <w:r w:rsidRPr="004A1142">
        <w:rPr>
          <w:rStyle w:val="FootnoteReference"/>
          <w:sz w:val="24"/>
          <w:szCs w:val="24"/>
        </w:rPr>
        <w:footnoteRef/>
      </w:r>
      <w:r w:rsidRPr="004A1142">
        <w:rPr>
          <w:rFonts w:hint="cs"/>
          <w:sz w:val="24"/>
          <w:szCs w:val="24"/>
          <w:rtl/>
        </w:rPr>
        <w:t xml:space="preserve"> </w:t>
      </w:r>
      <w:r w:rsidRPr="004A1142">
        <w:rPr>
          <w:rFonts w:hint="cs"/>
          <w:sz w:val="24"/>
          <w:szCs w:val="24"/>
          <w:rtl/>
        </w:rPr>
        <w:t>د. عبد الكريم بو خالفة، دور الإرادة في حل منازعات عقود الإستثمار الدولية، الدار الوطنية  للنشر والتوزيع، 2020، ص54-55.</w:t>
      </w:r>
      <w:r w:rsidRPr="004A1142">
        <w:rPr>
          <w:sz w:val="24"/>
          <w:szCs w:val="24"/>
        </w:rPr>
        <w:t xml:space="preserve"> </w:t>
      </w:r>
    </w:p>
  </w:footnote>
  <w:footnote w:id="24">
    <w:p w14:paraId="1E8C22B3"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 </w:t>
      </w:r>
      <w:r w:rsidRPr="004A1142">
        <w:rPr>
          <w:rFonts w:hint="cs"/>
          <w:sz w:val="24"/>
          <w:szCs w:val="24"/>
          <w:rtl/>
          <w:lang w:bidi="ar-IQ"/>
        </w:rPr>
        <w:t>د. محمود محمد ياقوت، حرية المتعاقدين في اختيار قانون العقد الدولي بين النظرية والتطبيق، منشأة معارف، الإسكندرية، مصر،2000، ص119، د. محمود مصيلحى، مبادئ تنازع القوانين والاختصاص القضائي وآثار الاحكام الأجنبية، القاهرة، 2000، ص310.</w:t>
      </w:r>
    </w:p>
  </w:footnote>
  <w:footnote w:id="25">
    <w:p w14:paraId="011BDC76"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 </w:t>
      </w:r>
      <w:r w:rsidRPr="004A1142">
        <w:rPr>
          <w:rFonts w:hint="cs"/>
          <w:sz w:val="24"/>
          <w:szCs w:val="24"/>
          <w:rtl/>
        </w:rPr>
        <w:t>د. حفيظة السيد الحداد، القانون الدولي الخاص ( الكتاب الأول  تنازع القوانين) منشورات الحلبي الحقوقية، بيروت، 2002، ص223</w:t>
      </w:r>
    </w:p>
  </w:footnote>
  <w:footnote w:id="26">
    <w:p w14:paraId="24E54D85"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 </w:t>
      </w:r>
      <w:r w:rsidRPr="004A1142">
        <w:rPr>
          <w:rFonts w:hint="cs"/>
          <w:sz w:val="24"/>
          <w:szCs w:val="24"/>
          <w:rtl/>
        </w:rPr>
        <w:t xml:space="preserve">د. </w:t>
      </w:r>
      <w:r w:rsidRPr="004A1142">
        <w:rPr>
          <w:rFonts w:hint="cs"/>
          <w:sz w:val="24"/>
          <w:szCs w:val="24"/>
          <w:rtl/>
        </w:rPr>
        <w:t>هشام علي صادق</w:t>
      </w:r>
      <w:r w:rsidR="0053585E" w:rsidRPr="004A1142">
        <w:rPr>
          <w:rFonts w:hint="cs"/>
          <w:sz w:val="24"/>
          <w:szCs w:val="24"/>
          <w:rtl/>
        </w:rPr>
        <w:t>، مصدر سابق،</w:t>
      </w:r>
      <w:r w:rsidRPr="004A1142">
        <w:rPr>
          <w:rFonts w:hint="cs"/>
          <w:sz w:val="24"/>
          <w:szCs w:val="24"/>
          <w:rtl/>
        </w:rPr>
        <w:t>ص</w:t>
      </w:r>
      <w:r w:rsidR="001649F4" w:rsidRPr="004A1142">
        <w:rPr>
          <w:rFonts w:hint="cs"/>
          <w:sz w:val="24"/>
          <w:szCs w:val="24"/>
          <w:rtl/>
        </w:rPr>
        <w:t>105</w:t>
      </w:r>
    </w:p>
  </w:footnote>
  <w:footnote w:id="27">
    <w:p w14:paraId="0BDBB911"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 </w:t>
      </w:r>
      <w:r w:rsidRPr="004A1142">
        <w:rPr>
          <w:rFonts w:hint="cs"/>
          <w:sz w:val="24"/>
          <w:szCs w:val="24"/>
          <w:rtl/>
          <w:lang w:bidi="ar-IQ"/>
        </w:rPr>
        <w:t>د, ممدوح عبد الكريم حافظ، القانون الدولي الخاص وفق القانونين العراقي والمقارن، دار الحرية للطباعة، بغداد،1966،ص325</w:t>
      </w:r>
    </w:p>
  </w:footnote>
  <w:footnote w:id="28">
    <w:p w14:paraId="075786AD"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 </w:t>
      </w:r>
      <w:r w:rsidRPr="004A1142">
        <w:rPr>
          <w:rFonts w:hint="cs"/>
          <w:sz w:val="24"/>
          <w:szCs w:val="24"/>
          <w:rtl/>
          <w:lang w:bidi="ar-IQ"/>
        </w:rPr>
        <w:t xml:space="preserve">د. </w:t>
      </w:r>
      <w:r w:rsidRPr="004A1142">
        <w:rPr>
          <w:rFonts w:hint="cs"/>
          <w:sz w:val="24"/>
          <w:szCs w:val="24"/>
          <w:rtl/>
          <w:lang w:bidi="ar-IQ"/>
        </w:rPr>
        <w:t>حسن الهداوي، القانون الدولي الخاص( تنازع القوانين المبادئ العامة والحلول الوضعية في القانون الأردني دراسة مقارنة)، مكتبة دار الثقافة،عمان، 1997، ص148</w:t>
      </w:r>
    </w:p>
  </w:footnote>
  <w:footnote w:id="29">
    <w:p w14:paraId="43D64D3D" w14:textId="77777777" w:rsidR="008840CC" w:rsidRPr="004A1142" w:rsidRDefault="008840CC" w:rsidP="004A1142">
      <w:pPr>
        <w:pStyle w:val="FootnoteText"/>
        <w:bidi/>
        <w:jc w:val="lowKashida"/>
        <w:rPr>
          <w:sz w:val="24"/>
          <w:szCs w:val="24"/>
          <w:rtl/>
          <w:lang w:bidi="ar-IQ"/>
        </w:rPr>
      </w:pPr>
      <w:r w:rsidRPr="004A1142">
        <w:rPr>
          <w:rStyle w:val="FootnoteReference"/>
          <w:sz w:val="24"/>
          <w:szCs w:val="24"/>
        </w:rPr>
        <w:footnoteRef/>
      </w:r>
      <w:r w:rsidRPr="004A1142">
        <w:rPr>
          <w:sz w:val="24"/>
          <w:szCs w:val="24"/>
        </w:rPr>
        <w:t xml:space="preserve"> </w:t>
      </w:r>
      <w:r w:rsidR="00456532" w:rsidRPr="004A1142">
        <w:rPr>
          <w:rFonts w:hint="cs"/>
          <w:sz w:val="24"/>
          <w:szCs w:val="24"/>
          <w:rtl/>
          <w:lang w:bidi="ar-IQ"/>
        </w:rPr>
        <w:t xml:space="preserve">د. </w:t>
      </w:r>
      <w:r w:rsidR="00456532" w:rsidRPr="004A1142">
        <w:rPr>
          <w:rFonts w:hint="cs"/>
          <w:sz w:val="24"/>
          <w:szCs w:val="24"/>
          <w:rtl/>
          <w:lang w:bidi="ar-IQ"/>
        </w:rPr>
        <w:t>محمود محمد ياقوت</w:t>
      </w:r>
      <w:r w:rsidRPr="004A1142">
        <w:rPr>
          <w:rFonts w:hint="cs"/>
          <w:sz w:val="24"/>
          <w:szCs w:val="24"/>
          <w:rtl/>
          <w:lang w:bidi="ar-IQ"/>
        </w:rPr>
        <w:t>، مصدر سابق ص126</w:t>
      </w:r>
      <w:r w:rsidR="00456532" w:rsidRPr="004A1142">
        <w:rPr>
          <w:rFonts w:hint="cs"/>
          <w:sz w:val="24"/>
          <w:szCs w:val="24"/>
          <w:rtl/>
          <w:lang w:bidi="ar-IQ"/>
        </w:rPr>
        <w:t>.</w:t>
      </w:r>
    </w:p>
  </w:footnote>
  <w:footnote w:id="30">
    <w:p w14:paraId="0F5DE9B4" w14:textId="77777777" w:rsidR="008840CC" w:rsidRPr="000D62F2" w:rsidRDefault="008840CC" w:rsidP="004A1142">
      <w:pPr>
        <w:pStyle w:val="FootnoteText"/>
        <w:bidi/>
        <w:jc w:val="lowKashida"/>
        <w:rPr>
          <w:rtl/>
          <w:lang w:bidi="ar-IQ"/>
        </w:rPr>
      </w:pPr>
      <w:r w:rsidRPr="004A1142">
        <w:rPr>
          <w:rStyle w:val="FootnoteReference"/>
          <w:sz w:val="24"/>
          <w:szCs w:val="24"/>
        </w:rPr>
        <w:footnoteRef/>
      </w:r>
      <w:r w:rsidRPr="004A1142">
        <w:rPr>
          <w:rFonts w:hint="cs"/>
          <w:sz w:val="24"/>
          <w:szCs w:val="24"/>
          <w:rtl/>
          <w:lang w:bidi="ar-IQ"/>
        </w:rPr>
        <w:t xml:space="preserve"> </w:t>
      </w:r>
      <w:r w:rsidRPr="004A1142">
        <w:rPr>
          <w:rFonts w:hint="cs"/>
          <w:sz w:val="24"/>
          <w:szCs w:val="24"/>
          <w:rtl/>
          <w:lang w:bidi="ar-IQ"/>
        </w:rPr>
        <w:t>لما أحمد كوجان، التحكيم في عقود الاستثمار بين الدولة والمستثمر الأجنبي( وفقاً لأحكام المركز الدولي لتسوية منازعات الاستثمار في واشنطن)، منشورات الحلبي الحقوقية، بيروت،2008، ص139.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75649"/>
    <w:multiLevelType w:val="hybridMultilevel"/>
    <w:tmpl w:val="1B9205C8"/>
    <w:lvl w:ilvl="0" w:tplc="4A3E8B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CF22C0A"/>
    <w:multiLevelType w:val="hybridMultilevel"/>
    <w:tmpl w:val="1B9205C8"/>
    <w:lvl w:ilvl="0" w:tplc="4A3E8B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974C9F"/>
    <w:multiLevelType w:val="hybridMultilevel"/>
    <w:tmpl w:val="AFD4CD94"/>
    <w:lvl w:ilvl="0" w:tplc="68EA5A18">
      <w:start w:val="1"/>
      <w:numFmt w:val="decimal"/>
      <w:lvlText w:val="%1-"/>
      <w:lvlJc w:val="left"/>
      <w:pPr>
        <w:ind w:left="360" w:hanging="360"/>
      </w:pPr>
      <w:rPr>
        <w:rFonts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2C84F03"/>
    <w:multiLevelType w:val="hybridMultilevel"/>
    <w:tmpl w:val="17C4198E"/>
    <w:lvl w:ilvl="0" w:tplc="A148C5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701102"/>
    <w:multiLevelType w:val="hybridMultilevel"/>
    <w:tmpl w:val="762C05C8"/>
    <w:lvl w:ilvl="0" w:tplc="7778B3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C2E6267"/>
    <w:multiLevelType w:val="hybridMultilevel"/>
    <w:tmpl w:val="A7AAC868"/>
    <w:lvl w:ilvl="0" w:tplc="057E2FD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61966B9"/>
    <w:multiLevelType w:val="hybridMultilevel"/>
    <w:tmpl w:val="E6EA3D32"/>
    <w:lvl w:ilvl="0" w:tplc="617434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B7299D"/>
    <w:multiLevelType w:val="hybridMultilevel"/>
    <w:tmpl w:val="C688065C"/>
    <w:lvl w:ilvl="0" w:tplc="0824C9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84D51F5"/>
    <w:multiLevelType w:val="hybridMultilevel"/>
    <w:tmpl w:val="1B365482"/>
    <w:lvl w:ilvl="0" w:tplc="25B4E9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592BF8"/>
    <w:multiLevelType w:val="hybridMultilevel"/>
    <w:tmpl w:val="2F4A8BD8"/>
    <w:lvl w:ilvl="0" w:tplc="0D3AB806">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0" w15:restartNumberingAfterBreak="0">
    <w:nsid w:val="62BE6DA2"/>
    <w:multiLevelType w:val="hybridMultilevel"/>
    <w:tmpl w:val="5BCC1482"/>
    <w:lvl w:ilvl="0" w:tplc="7ED4F980">
      <w:start w:val="1"/>
      <w:numFmt w:val="decimal"/>
      <w:lvlText w:val="%1-"/>
      <w:lvlJc w:val="left"/>
      <w:pPr>
        <w:ind w:left="360" w:hanging="360"/>
      </w:pPr>
      <w:rPr>
        <w:rFonts w:hint="default"/>
        <w:lang w:bidi="ar-IQ"/>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9703FE"/>
    <w:multiLevelType w:val="hybridMultilevel"/>
    <w:tmpl w:val="9A009770"/>
    <w:lvl w:ilvl="0" w:tplc="46605A6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81399535">
    <w:abstractNumId w:val="6"/>
  </w:num>
  <w:num w:numId="2" w16cid:durableId="1979727412">
    <w:abstractNumId w:val="8"/>
  </w:num>
  <w:num w:numId="3" w16cid:durableId="984159253">
    <w:abstractNumId w:val="9"/>
  </w:num>
  <w:num w:numId="4" w16cid:durableId="1639384469">
    <w:abstractNumId w:val="7"/>
  </w:num>
  <w:num w:numId="5" w16cid:durableId="1484931735">
    <w:abstractNumId w:val="10"/>
  </w:num>
  <w:num w:numId="6" w16cid:durableId="1642268209">
    <w:abstractNumId w:val="11"/>
  </w:num>
  <w:num w:numId="7" w16cid:durableId="1950971728">
    <w:abstractNumId w:val="0"/>
  </w:num>
  <w:num w:numId="8" w16cid:durableId="1968778378">
    <w:abstractNumId w:val="1"/>
  </w:num>
  <w:num w:numId="9" w16cid:durableId="292950735">
    <w:abstractNumId w:val="2"/>
  </w:num>
  <w:num w:numId="10" w16cid:durableId="1540505568">
    <w:abstractNumId w:val="4"/>
  </w:num>
  <w:num w:numId="11" w16cid:durableId="1681203187">
    <w:abstractNumId w:val="5"/>
  </w:num>
  <w:num w:numId="12" w16cid:durableId="18014857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289"/>
    <w:rsid w:val="00010CA2"/>
    <w:rsid w:val="00011386"/>
    <w:rsid w:val="00012EC1"/>
    <w:rsid w:val="00027A2E"/>
    <w:rsid w:val="00040E24"/>
    <w:rsid w:val="00046B51"/>
    <w:rsid w:val="00052EF3"/>
    <w:rsid w:val="000546EB"/>
    <w:rsid w:val="0006138D"/>
    <w:rsid w:val="0006405A"/>
    <w:rsid w:val="0006421A"/>
    <w:rsid w:val="00075985"/>
    <w:rsid w:val="0007609A"/>
    <w:rsid w:val="00084240"/>
    <w:rsid w:val="00091830"/>
    <w:rsid w:val="00093F3E"/>
    <w:rsid w:val="000A082B"/>
    <w:rsid w:val="000A1000"/>
    <w:rsid w:val="000B4FD5"/>
    <w:rsid w:val="000D5312"/>
    <w:rsid w:val="000D62F2"/>
    <w:rsid w:val="000E37D8"/>
    <w:rsid w:val="000F04F0"/>
    <w:rsid w:val="000F21BC"/>
    <w:rsid w:val="000F4AE3"/>
    <w:rsid w:val="00106FCB"/>
    <w:rsid w:val="00143CEC"/>
    <w:rsid w:val="00155774"/>
    <w:rsid w:val="00161827"/>
    <w:rsid w:val="00163984"/>
    <w:rsid w:val="001649F4"/>
    <w:rsid w:val="00183884"/>
    <w:rsid w:val="001A4ACB"/>
    <w:rsid w:val="001B6EC1"/>
    <w:rsid w:val="001B73BD"/>
    <w:rsid w:val="001C1ECA"/>
    <w:rsid w:val="001C2F9F"/>
    <w:rsid w:val="001D119C"/>
    <w:rsid w:val="001D227F"/>
    <w:rsid w:val="001D4F53"/>
    <w:rsid w:val="001F6891"/>
    <w:rsid w:val="00202C8F"/>
    <w:rsid w:val="00204F0F"/>
    <w:rsid w:val="00210391"/>
    <w:rsid w:val="00216289"/>
    <w:rsid w:val="00217A5E"/>
    <w:rsid w:val="00227C87"/>
    <w:rsid w:val="002431BF"/>
    <w:rsid w:val="00244D30"/>
    <w:rsid w:val="00253DD7"/>
    <w:rsid w:val="0025769D"/>
    <w:rsid w:val="00261716"/>
    <w:rsid w:val="00261972"/>
    <w:rsid w:val="00262EDC"/>
    <w:rsid w:val="0029431B"/>
    <w:rsid w:val="002A0657"/>
    <w:rsid w:val="002A5CAD"/>
    <w:rsid w:val="002B1323"/>
    <w:rsid w:val="002B6C72"/>
    <w:rsid w:val="002D54C4"/>
    <w:rsid w:val="002F59AB"/>
    <w:rsid w:val="00302593"/>
    <w:rsid w:val="00302884"/>
    <w:rsid w:val="003040F2"/>
    <w:rsid w:val="00306D49"/>
    <w:rsid w:val="003079A1"/>
    <w:rsid w:val="00327977"/>
    <w:rsid w:val="003343CE"/>
    <w:rsid w:val="00336108"/>
    <w:rsid w:val="00345E8D"/>
    <w:rsid w:val="0034705D"/>
    <w:rsid w:val="003529C7"/>
    <w:rsid w:val="003578F0"/>
    <w:rsid w:val="003649DA"/>
    <w:rsid w:val="003779BE"/>
    <w:rsid w:val="003852CA"/>
    <w:rsid w:val="003A47B9"/>
    <w:rsid w:val="003B1886"/>
    <w:rsid w:val="003B1F6C"/>
    <w:rsid w:val="003B3696"/>
    <w:rsid w:val="003C2D4F"/>
    <w:rsid w:val="003C4F44"/>
    <w:rsid w:val="003D3750"/>
    <w:rsid w:val="003E2373"/>
    <w:rsid w:val="003F1A03"/>
    <w:rsid w:val="004230E7"/>
    <w:rsid w:val="00427A85"/>
    <w:rsid w:val="00442EFC"/>
    <w:rsid w:val="00453A3F"/>
    <w:rsid w:val="00453B79"/>
    <w:rsid w:val="00456532"/>
    <w:rsid w:val="0047372A"/>
    <w:rsid w:val="00481CEA"/>
    <w:rsid w:val="00482BF9"/>
    <w:rsid w:val="00496A63"/>
    <w:rsid w:val="004A1142"/>
    <w:rsid w:val="004A2920"/>
    <w:rsid w:val="004B406A"/>
    <w:rsid w:val="004C63F0"/>
    <w:rsid w:val="004E6328"/>
    <w:rsid w:val="004E6520"/>
    <w:rsid w:val="005156C8"/>
    <w:rsid w:val="00516F20"/>
    <w:rsid w:val="00531D02"/>
    <w:rsid w:val="0053585E"/>
    <w:rsid w:val="00543867"/>
    <w:rsid w:val="00553F2E"/>
    <w:rsid w:val="00554B72"/>
    <w:rsid w:val="0057671D"/>
    <w:rsid w:val="005A30F7"/>
    <w:rsid w:val="005A654F"/>
    <w:rsid w:val="005A6FBF"/>
    <w:rsid w:val="005B2A8C"/>
    <w:rsid w:val="005C27B5"/>
    <w:rsid w:val="005D40CA"/>
    <w:rsid w:val="005D5929"/>
    <w:rsid w:val="005F6AEA"/>
    <w:rsid w:val="006037A5"/>
    <w:rsid w:val="006130A5"/>
    <w:rsid w:val="00613335"/>
    <w:rsid w:val="00614024"/>
    <w:rsid w:val="006302E7"/>
    <w:rsid w:val="006409C7"/>
    <w:rsid w:val="006413CD"/>
    <w:rsid w:val="006448FD"/>
    <w:rsid w:val="00660AEF"/>
    <w:rsid w:val="00681926"/>
    <w:rsid w:val="00682398"/>
    <w:rsid w:val="006839A6"/>
    <w:rsid w:val="0069621C"/>
    <w:rsid w:val="006B6AE5"/>
    <w:rsid w:val="006C3276"/>
    <w:rsid w:val="006D7DD8"/>
    <w:rsid w:val="006E7406"/>
    <w:rsid w:val="006E7D5F"/>
    <w:rsid w:val="006F7B64"/>
    <w:rsid w:val="00703C30"/>
    <w:rsid w:val="007048C8"/>
    <w:rsid w:val="00706AF7"/>
    <w:rsid w:val="007126E2"/>
    <w:rsid w:val="00712C67"/>
    <w:rsid w:val="00741E3B"/>
    <w:rsid w:val="00742FDF"/>
    <w:rsid w:val="007774AF"/>
    <w:rsid w:val="0078132B"/>
    <w:rsid w:val="00781346"/>
    <w:rsid w:val="0078220C"/>
    <w:rsid w:val="0079186F"/>
    <w:rsid w:val="00795BDB"/>
    <w:rsid w:val="007A7443"/>
    <w:rsid w:val="007B28D3"/>
    <w:rsid w:val="007D6725"/>
    <w:rsid w:val="007E3254"/>
    <w:rsid w:val="007E4AD4"/>
    <w:rsid w:val="007E6211"/>
    <w:rsid w:val="007F1B52"/>
    <w:rsid w:val="00801FA0"/>
    <w:rsid w:val="00802C15"/>
    <w:rsid w:val="00812B92"/>
    <w:rsid w:val="00814DA6"/>
    <w:rsid w:val="008441BC"/>
    <w:rsid w:val="00845E81"/>
    <w:rsid w:val="0084640F"/>
    <w:rsid w:val="008513BF"/>
    <w:rsid w:val="008609E5"/>
    <w:rsid w:val="00860A34"/>
    <w:rsid w:val="008645A6"/>
    <w:rsid w:val="008669BD"/>
    <w:rsid w:val="00872BCB"/>
    <w:rsid w:val="00874382"/>
    <w:rsid w:val="00882652"/>
    <w:rsid w:val="008840CC"/>
    <w:rsid w:val="008A0E8E"/>
    <w:rsid w:val="008B0887"/>
    <w:rsid w:val="008B38B9"/>
    <w:rsid w:val="008C5AED"/>
    <w:rsid w:val="008D2750"/>
    <w:rsid w:val="008D6E33"/>
    <w:rsid w:val="008E00E4"/>
    <w:rsid w:val="008E33D6"/>
    <w:rsid w:val="008E3C82"/>
    <w:rsid w:val="008E7723"/>
    <w:rsid w:val="008F0299"/>
    <w:rsid w:val="008F27C1"/>
    <w:rsid w:val="008F2FE3"/>
    <w:rsid w:val="008F7FE5"/>
    <w:rsid w:val="009247D0"/>
    <w:rsid w:val="00946C10"/>
    <w:rsid w:val="00950910"/>
    <w:rsid w:val="00956C9C"/>
    <w:rsid w:val="00962539"/>
    <w:rsid w:val="009630E5"/>
    <w:rsid w:val="009656EF"/>
    <w:rsid w:val="0097041C"/>
    <w:rsid w:val="00977008"/>
    <w:rsid w:val="00981242"/>
    <w:rsid w:val="00991E5B"/>
    <w:rsid w:val="00994020"/>
    <w:rsid w:val="009A39DE"/>
    <w:rsid w:val="009B4AA8"/>
    <w:rsid w:val="009D788C"/>
    <w:rsid w:val="009E1697"/>
    <w:rsid w:val="009E1BDA"/>
    <w:rsid w:val="009E2DE0"/>
    <w:rsid w:val="00A0026A"/>
    <w:rsid w:val="00A03588"/>
    <w:rsid w:val="00A12CE3"/>
    <w:rsid w:val="00A31BC6"/>
    <w:rsid w:val="00A325E3"/>
    <w:rsid w:val="00A40738"/>
    <w:rsid w:val="00A4558F"/>
    <w:rsid w:val="00A73A87"/>
    <w:rsid w:val="00A8516E"/>
    <w:rsid w:val="00A91857"/>
    <w:rsid w:val="00AC0ABF"/>
    <w:rsid w:val="00AC403C"/>
    <w:rsid w:val="00AE2DEC"/>
    <w:rsid w:val="00AE3AEE"/>
    <w:rsid w:val="00AF30E0"/>
    <w:rsid w:val="00B1586A"/>
    <w:rsid w:val="00B35390"/>
    <w:rsid w:val="00B36F71"/>
    <w:rsid w:val="00B44A88"/>
    <w:rsid w:val="00B47CFA"/>
    <w:rsid w:val="00B47DB8"/>
    <w:rsid w:val="00B55B95"/>
    <w:rsid w:val="00B90534"/>
    <w:rsid w:val="00B95C8A"/>
    <w:rsid w:val="00BA0299"/>
    <w:rsid w:val="00BA2393"/>
    <w:rsid w:val="00BB5F9E"/>
    <w:rsid w:val="00BD1BBF"/>
    <w:rsid w:val="00BD4E59"/>
    <w:rsid w:val="00BE6D55"/>
    <w:rsid w:val="00BF0AD5"/>
    <w:rsid w:val="00BF2478"/>
    <w:rsid w:val="00BF4063"/>
    <w:rsid w:val="00BF6B29"/>
    <w:rsid w:val="00C20051"/>
    <w:rsid w:val="00C22F34"/>
    <w:rsid w:val="00C32642"/>
    <w:rsid w:val="00C33B05"/>
    <w:rsid w:val="00C4035F"/>
    <w:rsid w:val="00C44B7C"/>
    <w:rsid w:val="00C51895"/>
    <w:rsid w:val="00C7001A"/>
    <w:rsid w:val="00C70D3F"/>
    <w:rsid w:val="00C769B2"/>
    <w:rsid w:val="00C91E12"/>
    <w:rsid w:val="00C94502"/>
    <w:rsid w:val="00CA49D3"/>
    <w:rsid w:val="00CA7E5F"/>
    <w:rsid w:val="00CC3896"/>
    <w:rsid w:val="00CC77A9"/>
    <w:rsid w:val="00CE2EAA"/>
    <w:rsid w:val="00CE6D39"/>
    <w:rsid w:val="00CE79ED"/>
    <w:rsid w:val="00CF4034"/>
    <w:rsid w:val="00D031B9"/>
    <w:rsid w:val="00D10872"/>
    <w:rsid w:val="00D12826"/>
    <w:rsid w:val="00D16B57"/>
    <w:rsid w:val="00D222C3"/>
    <w:rsid w:val="00D263B2"/>
    <w:rsid w:val="00D30305"/>
    <w:rsid w:val="00D41541"/>
    <w:rsid w:val="00D47C05"/>
    <w:rsid w:val="00D5082C"/>
    <w:rsid w:val="00D63252"/>
    <w:rsid w:val="00D6567E"/>
    <w:rsid w:val="00D72B4E"/>
    <w:rsid w:val="00D85656"/>
    <w:rsid w:val="00D85CE1"/>
    <w:rsid w:val="00D91D16"/>
    <w:rsid w:val="00D96922"/>
    <w:rsid w:val="00DF0631"/>
    <w:rsid w:val="00DF5185"/>
    <w:rsid w:val="00E10853"/>
    <w:rsid w:val="00E17975"/>
    <w:rsid w:val="00E25256"/>
    <w:rsid w:val="00E2553F"/>
    <w:rsid w:val="00E3592D"/>
    <w:rsid w:val="00E3699B"/>
    <w:rsid w:val="00E40DF0"/>
    <w:rsid w:val="00E4586F"/>
    <w:rsid w:val="00E54E55"/>
    <w:rsid w:val="00E57922"/>
    <w:rsid w:val="00E61170"/>
    <w:rsid w:val="00E6615D"/>
    <w:rsid w:val="00E66629"/>
    <w:rsid w:val="00E66927"/>
    <w:rsid w:val="00E7027A"/>
    <w:rsid w:val="00E70313"/>
    <w:rsid w:val="00E91C44"/>
    <w:rsid w:val="00E921C9"/>
    <w:rsid w:val="00EA5571"/>
    <w:rsid w:val="00EB35CB"/>
    <w:rsid w:val="00EC3A3A"/>
    <w:rsid w:val="00EC583B"/>
    <w:rsid w:val="00EC7254"/>
    <w:rsid w:val="00ED0E13"/>
    <w:rsid w:val="00ED2A3E"/>
    <w:rsid w:val="00ED334C"/>
    <w:rsid w:val="00EE3D0B"/>
    <w:rsid w:val="00EF3075"/>
    <w:rsid w:val="00EF5A3C"/>
    <w:rsid w:val="00F07417"/>
    <w:rsid w:val="00F26A7C"/>
    <w:rsid w:val="00F37F09"/>
    <w:rsid w:val="00F4218A"/>
    <w:rsid w:val="00F42B3D"/>
    <w:rsid w:val="00F46553"/>
    <w:rsid w:val="00F50E24"/>
    <w:rsid w:val="00F553EF"/>
    <w:rsid w:val="00F71EED"/>
    <w:rsid w:val="00F84DB7"/>
    <w:rsid w:val="00F92A05"/>
    <w:rsid w:val="00FB410A"/>
    <w:rsid w:val="00FB7BA1"/>
    <w:rsid w:val="00FC08C1"/>
    <w:rsid w:val="00FC0C78"/>
    <w:rsid w:val="00FC41DA"/>
    <w:rsid w:val="00FF4C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9CA60"/>
  <w15:chartTrackingRefBased/>
  <w15:docId w15:val="{1844443E-3860-42C4-BDFE-D5B72462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632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3252"/>
    <w:rPr>
      <w:sz w:val="20"/>
      <w:szCs w:val="20"/>
    </w:rPr>
  </w:style>
  <w:style w:type="character" w:styleId="FootnoteReference">
    <w:name w:val="footnote reference"/>
    <w:basedOn w:val="DefaultParagraphFont"/>
    <w:uiPriority w:val="99"/>
    <w:semiHidden/>
    <w:unhideWhenUsed/>
    <w:rsid w:val="00D63252"/>
    <w:rPr>
      <w:vertAlign w:val="superscript"/>
    </w:rPr>
  </w:style>
  <w:style w:type="paragraph" w:styleId="ListParagraph">
    <w:name w:val="List Paragraph"/>
    <w:basedOn w:val="Normal"/>
    <w:uiPriority w:val="34"/>
    <w:qFormat/>
    <w:rsid w:val="002D54C4"/>
    <w:pPr>
      <w:ind w:left="720"/>
      <w:contextualSpacing/>
    </w:pPr>
  </w:style>
  <w:style w:type="paragraph" w:styleId="Header">
    <w:name w:val="header"/>
    <w:basedOn w:val="Normal"/>
    <w:link w:val="HeaderChar"/>
    <w:uiPriority w:val="99"/>
    <w:unhideWhenUsed/>
    <w:rsid w:val="003B1F6C"/>
    <w:pPr>
      <w:tabs>
        <w:tab w:val="center" w:pos="4320"/>
        <w:tab w:val="right" w:pos="8640"/>
      </w:tabs>
      <w:spacing w:after="0" w:line="240" w:lineRule="auto"/>
    </w:pPr>
  </w:style>
  <w:style w:type="character" w:customStyle="1" w:styleId="HeaderChar">
    <w:name w:val="Header Char"/>
    <w:basedOn w:val="DefaultParagraphFont"/>
    <w:link w:val="Header"/>
    <w:uiPriority w:val="99"/>
    <w:rsid w:val="003B1F6C"/>
  </w:style>
  <w:style w:type="paragraph" w:styleId="Footer">
    <w:name w:val="footer"/>
    <w:basedOn w:val="Normal"/>
    <w:link w:val="FooterChar"/>
    <w:uiPriority w:val="99"/>
    <w:unhideWhenUsed/>
    <w:rsid w:val="003B1F6C"/>
    <w:pPr>
      <w:tabs>
        <w:tab w:val="center" w:pos="4320"/>
        <w:tab w:val="right" w:pos="8640"/>
      </w:tabs>
      <w:spacing w:after="0" w:line="240" w:lineRule="auto"/>
    </w:pPr>
  </w:style>
  <w:style w:type="character" w:customStyle="1" w:styleId="FooterChar">
    <w:name w:val="Footer Char"/>
    <w:basedOn w:val="DefaultParagraphFont"/>
    <w:link w:val="Footer"/>
    <w:uiPriority w:val="99"/>
    <w:rsid w:val="003B1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81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BF88E-45B5-4323-BDB8-43261310C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20</Pages>
  <Words>5256</Words>
  <Characters>29960</Characters>
  <Application>Microsoft Office Word</Application>
  <DocSecurity>0</DocSecurity>
  <Lines>249</Lines>
  <Paragraphs>70</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35146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 M</cp:lastModifiedBy>
  <cp:revision>14</cp:revision>
  <cp:lastPrinted>2026-02-20T11:43:00Z</cp:lastPrinted>
  <dcterms:created xsi:type="dcterms:W3CDTF">2026-02-20T07:56:00Z</dcterms:created>
  <dcterms:modified xsi:type="dcterms:W3CDTF">2026-08-04T04:12:00Z</dcterms:modified>
</cp:coreProperties>
</file>